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F" w:rsidRPr="00E02F02" w:rsidRDefault="0056612F" w:rsidP="00E02F02">
      <w:pPr>
        <w:ind w:firstLine="11057"/>
        <w:rPr>
          <w:b/>
          <w:sz w:val="20"/>
          <w:szCs w:val="28"/>
        </w:rPr>
      </w:pPr>
      <w:r w:rsidRPr="00E02F02">
        <w:rPr>
          <w:b/>
          <w:sz w:val="20"/>
          <w:szCs w:val="28"/>
        </w:rPr>
        <w:t xml:space="preserve">Приложение </w:t>
      </w:r>
    </w:p>
    <w:p w:rsidR="0056612F" w:rsidRDefault="0056612F" w:rsidP="00E02F02">
      <w:pPr>
        <w:ind w:firstLine="11057"/>
        <w:rPr>
          <w:sz w:val="20"/>
          <w:szCs w:val="28"/>
        </w:rPr>
      </w:pPr>
      <w:r>
        <w:rPr>
          <w:sz w:val="20"/>
          <w:szCs w:val="28"/>
        </w:rPr>
        <w:t>к р</w:t>
      </w:r>
      <w:r w:rsidRPr="00E174DA">
        <w:rPr>
          <w:sz w:val="20"/>
          <w:szCs w:val="28"/>
        </w:rPr>
        <w:t>аспоряжению</w:t>
      </w:r>
      <w:r>
        <w:rPr>
          <w:sz w:val="20"/>
          <w:szCs w:val="28"/>
        </w:rPr>
        <w:t xml:space="preserve"> Администрации </w:t>
      </w:r>
    </w:p>
    <w:p w:rsidR="0056612F" w:rsidRDefault="0056612F" w:rsidP="00E02F02">
      <w:pPr>
        <w:ind w:firstLine="11057"/>
        <w:rPr>
          <w:sz w:val="20"/>
          <w:szCs w:val="28"/>
        </w:rPr>
      </w:pPr>
      <w:r>
        <w:rPr>
          <w:sz w:val="20"/>
          <w:szCs w:val="28"/>
        </w:rPr>
        <w:t xml:space="preserve">сельского поселения Хатанга </w:t>
      </w:r>
    </w:p>
    <w:p w:rsidR="0056612F" w:rsidRPr="00E174DA" w:rsidRDefault="0056612F" w:rsidP="00E02F02">
      <w:pPr>
        <w:ind w:firstLine="11057"/>
        <w:rPr>
          <w:sz w:val="20"/>
          <w:szCs w:val="28"/>
        </w:rPr>
      </w:pPr>
      <w:r w:rsidRPr="00E174DA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от </w:t>
      </w:r>
      <w:r w:rsidR="00113673">
        <w:rPr>
          <w:sz w:val="20"/>
          <w:szCs w:val="28"/>
        </w:rPr>
        <w:t>16.</w:t>
      </w:r>
      <w:r>
        <w:rPr>
          <w:sz w:val="20"/>
          <w:szCs w:val="28"/>
        </w:rPr>
        <w:t xml:space="preserve">12.2022 № </w:t>
      </w:r>
      <w:r w:rsidR="00113673">
        <w:rPr>
          <w:sz w:val="20"/>
          <w:szCs w:val="28"/>
        </w:rPr>
        <w:t>165</w:t>
      </w:r>
      <w:r>
        <w:rPr>
          <w:sz w:val="20"/>
          <w:szCs w:val="28"/>
        </w:rPr>
        <w:t>-Р</w:t>
      </w:r>
    </w:p>
    <w:p w:rsidR="0056612F" w:rsidRDefault="0056612F" w:rsidP="0056612F">
      <w:pPr>
        <w:ind w:firstLine="709"/>
        <w:jc w:val="right"/>
        <w:rPr>
          <w:b/>
          <w:sz w:val="28"/>
          <w:szCs w:val="28"/>
        </w:rPr>
      </w:pPr>
    </w:p>
    <w:p w:rsidR="0056612F" w:rsidRPr="005770D2" w:rsidRDefault="0056612F" w:rsidP="0056612F">
      <w:pPr>
        <w:ind w:firstLine="709"/>
        <w:jc w:val="center"/>
        <w:rPr>
          <w:b/>
          <w:sz w:val="28"/>
          <w:szCs w:val="28"/>
        </w:rPr>
      </w:pPr>
      <w:r w:rsidRPr="005770D2">
        <w:rPr>
          <w:b/>
          <w:sz w:val="28"/>
          <w:szCs w:val="28"/>
        </w:rPr>
        <w:t>Объявление о проведении конкурсного отбора предоставления финансовой поддержки в виде субсидии на мероприятие Подпрограммы «Хлеб по доступной цене для населения в с. Хатанга»</w:t>
      </w:r>
      <w:r>
        <w:rPr>
          <w:b/>
          <w:sz w:val="28"/>
          <w:szCs w:val="28"/>
        </w:rPr>
        <w:t xml:space="preserve"> на 2023 год</w:t>
      </w:r>
    </w:p>
    <w:p w:rsidR="0056612F" w:rsidRPr="005770D2" w:rsidRDefault="00113673" w:rsidP="00113673">
      <w:pPr>
        <w:tabs>
          <w:tab w:val="left" w:pos="12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12F" w:rsidRPr="005770D2" w:rsidRDefault="0056612F" w:rsidP="0056612F">
      <w:pPr>
        <w:ind w:firstLine="709"/>
        <w:jc w:val="both"/>
        <w:rPr>
          <w:sz w:val="28"/>
          <w:szCs w:val="28"/>
        </w:rPr>
      </w:pPr>
      <w:r w:rsidRPr="005770D2">
        <w:rPr>
          <w:sz w:val="28"/>
          <w:szCs w:val="28"/>
        </w:rPr>
        <w:t xml:space="preserve">В соответствии с Правилами предоставления субсидий юридическим лицам (за исключением государственных (муниципальных) учреждений) и индивидуальным предпринимателям, </w:t>
      </w:r>
      <w:r>
        <w:rPr>
          <w:sz w:val="28"/>
          <w:szCs w:val="28"/>
        </w:rPr>
        <w:t>а также физические лица (далее-</w:t>
      </w:r>
      <w:r w:rsidRPr="005770D2">
        <w:rPr>
          <w:sz w:val="28"/>
          <w:szCs w:val="28"/>
        </w:rPr>
        <w:t>Получатель субсидии), финансовую поддержку в целях с</w:t>
      </w:r>
      <w:r w:rsidRPr="005770D2">
        <w:rPr>
          <w:sz w:val="28"/>
          <w:szCs w:val="28"/>
          <w:lang w:eastAsia="de-DE"/>
        </w:rPr>
        <w:t xml:space="preserve">оздания условий для реализации хлеба населению в с. Хатанга по доступной цене, </w:t>
      </w:r>
      <w:r w:rsidRPr="005770D2">
        <w:rPr>
          <w:sz w:val="28"/>
          <w:szCs w:val="28"/>
        </w:rPr>
        <w:t>в виде субсидий на возмещение разницы между 100% экономически обоснованной стоимостью 1 кг хлеба и ценой реализации 1 кг хлеба для населения в с. Хатанга. Правила предоставления финансовой поддержки утверждены</w:t>
      </w:r>
      <w:r>
        <w:rPr>
          <w:sz w:val="28"/>
          <w:szCs w:val="28"/>
        </w:rPr>
        <w:t xml:space="preserve"> п</w:t>
      </w:r>
      <w:r w:rsidRPr="005770D2">
        <w:rPr>
          <w:sz w:val="28"/>
          <w:szCs w:val="28"/>
        </w:rPr>
        <w:t>остановлением Администрации сельского поселения Хатанга от 17.08.2021 № 094-П (далее – Правила), производится отбор получателей субсидий.</w:t>
      </w:r>
    </w:p>
    <w:p w:rsidR="0056612F" w:rsidRPr="00181B2F" w:rsidRDefault="0056612F" w:rsidP="0056612F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3"/>
        <w:gridCol w:w="7717"/>
      </w:tblGrid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rFonts w:eastAsia="Calibri"/>
                <w:bCs/>
              </w:rPr>
              <w:t>Сроки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56612F" w:rsidRPr="00A50953" w:rsidRDefault="0056612F" w:rsidP="00BA5902">
            <w:r w:rsidRPr="00A50953">
              <w:t>Дата и время н</w:t>
            </w:r>
            <w:r>
              <w:t>ачала приема заявок – 16.12</w:t>
            </w:r>
            <w:r w:rsidRPr="00A50953">
              <w:t>.2022</w:t>
            </w:r>
            <w:r>
              <w:t>, 14</w:t>
            </w:r>
            <w:r w:rsidRPr="00A50953">
              <w:t xml:space="preserve"> часов 00 минут. Дата и время окончания приема заявок – </w:t>
            </w:r>
            <w:r>
              <w:t>25.12</w:t>
            </w:r>
            <w:r w:rsidRPr="00A50953">
              <w:t>.2022</w:t>
            </w:r>
            <w:r>
              <w:t>, 17</w:t>
            </w:r>
            <w:r w:rsidRPr="00A50953">
              <w:t xml:space="preserve"> часов 00 минут</w:t>
            </w:r>
          </w:p>
        </w:tc>
      </w:tr>
      <w:tr w:rsidR="0056612F" w:rsidRPr="00A50953" w:rsidTr="00BA5902">
        <w:trPr>
          <w:trHeight w:val="843"/>
        </w:trPr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rFonts w:eastAsia="Calibri"/>
                <w:bCs/>
              </w:rPr>
              <w:t>Наименование, место нахождения, почтовый адрес, адрес электронной почты главного распорядителя</w:t>
            </w:r>
            <w:r w:rsidRPr="00A50953">
              <w:t xml:space="preserve"> </w:t>
            </w:r>
            <w:r w:rsidRPr="00A50953">
              <w:rPr>
                <w:rFonts w:eastAsia="Calibri"/>
                <w:bCs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56612F" w:rsidRPr="00A50953" w:rsidRDefault="0056612F" w:rsidP="00BA5902">
            <w:r w:rsidRPr="00A50953">
              <w:t xml:space="preserve">Администрация сельского поселения Хатанга, </w:t>
            </w:r>
          </w:p>
          <w:p w:rsidR="0056612F" w:rsidRPr="00A50953" w:rsidRDefault="0056612F" w:rsidP="00BA5902">
            <w:r w:rsidRPr="00A50953">
              <w:t xml:space="preserve">Красноярский край, Таймырский Долгано-Ненецкий муниципальный район, с. Хатанга, ул. Советская, 23 А, 3 этаж, каб. 28, </w:t>
            </w:r>
            <w:hyperlink r:id="rId7" w:history="1">
              <w:r w:rsidRPr="00A50953">
                <w:rPr>
                  <w:rStyle w:val="a8"/>
                  <w:b/>
                  <w:lang w:val="en-US"/>
                </w:rPr>
                <w:t>www</w:t>
              </w:r>
              <w:r w:rsidRPr="00A50953">
                <w:rPr>
                  <w:rStyle w:val="a8"/>
                  <w:b/>
                </w:rPr>
                <w:t>.</w:t>
              </w:r>
              <w:r w:rsidRPr="00A50953">
                <w:rPr>
                  <w:rStyle w:val="a8"/>
                  <w:b/>
                  <w:lang w:val="en-US"/>
                </w:rPr>
                <w:t>hatanga</w:t>
              </w:r>
              <w:r w:rsidRPr="00A50953">
                <w:rPr>
                  <w:rStyle w:val="a8"/>
                  <w:b/>
                </w:rPr>
                <w:t>24.</w:t>
              </w:r>
              <w:r w:rsidRPr="00A50953">
                <w:rPr>
                  <w:rStyle w:val="a8"/>
                  <w:b/>
                  <w:lang w:val="en-US"/>
                </w:rPr>
                <w:t>ru</w:t>
              </w:r>
            </w:hyperlink>
            <w:r w:rsidRPr="00A50953">
              <w:rPr>
                <w:rStyle w:val="a8"/>
                <w:b/>
              </w:rPr>
              <w:t>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pPr>
              <w:rPr>
                <w:rFonts w:eastAsia="Calibri"/>
                <w:bCs/>
              </w:rPr>
            </w:pPr>
            <w:r w:rsidRPr="00A50953">
              <w:rPr>
                <w:rFonts w:eastAsia="Calibri"/>
                <w:bCs/>
              </w:rPr>
              <w:t>Результаты предоставления субсидии: Объем (задание) производства на 202</w:t>
            </w:r>
            <w:r>
              <w:rPr>
                <w:rFonts w:eastAsia="Calibri"/>
                <w:bCs/>
              </w:rPr>
              <w:t>3</w:t>
            </w:r>
            <w:r w:rsidRPr="00A50953">
              <w:rPr>
                <w:rFonts w:eastAsia="Calibri"/>
                <w:bCs/>
              </w:rPr>
              <w:t xml:space="preserve"> год хлеба высшего сорта (1 сорта), подлежащего субсидированию </w:t>
            </w:r>
          </w:p>
        </w:tc>
        <w:tc>
          <w:tcPr>
            <w:tcW w:w="0" w:type="auto"/>
          </w:tcPr>
          <w:p w:rsidR="0056612F" w:rsidRPr="00A50953" w:rsidRDefault="0056612F" w:rsidP="00BA5902">
            <w:r w:rsidRPr="00A50953">
              <w:t xml:space="preserve">Приложение 1 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bCs/>
              </w:rPr>
              <w:t>Сетевой адрес официального сайта органов местного самоуправления муниципального образования в информационно-телекоммуникационной сети Интернет (далее – официальный сайт), на котором 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56612F" w:rsidRPr="00A50953" w:rsidRDefault="0064506B" w:rsidP="00BA5902">
            <w:hyperlink r:id="rId8" w:history="1">
              <w:r w:rsidR="0056612F" w:rsidRPr="00A50953">
                <w:rPr>
                  <w:rStyle w:val="a8"/>
                  <w:b/>
                  <w:lang w:val="en-US"/>
                </w:rPr>
                <w:t>www</w:t>
              </w:r>
              <w:r w:rsidR="0056612F" w:rsidRPr="00A50953">
                <w:rPr>
                  <w:rStyle w:val="a8"/>
                  <w:b/>
                </w:rPr>
                <w:t>.</w:t>
              </w:r>
              <w:r w:rsidR="0056612F" w:rsidRPr="00A50953">
                <w:rPr>
                  <w:rStyle w:val="a8"/>
                  <w:b/>
                  <w:lang w:val="en-US"/>
                </w:rPr>
                <w:t>hatanga</w:t>
              </w:r>
              <w:r w:rsidR="0056612F" w:rsidRPr="00A50953">
                <w:rPr>
                  <w:rStyle w:val="a8"/>
                  <w:b/>
                </w:rPr>
                <w:t>24.</w:t>
              </w:r>
              <w:r w:rsidR="0056612F" w:rsidRPr="00A50953">
                <w:rPr>
                  <w:rStyle w:val="a8"/>
                  <w:b/>
                  <w:lang w:val="en-US"/>
                </w:rPr>
                <w:t>ru</w:t>
              </w:r>
            </w:hyperlink>
            <w:r w:rsidR="0056612F" w:rsidRPr="00A50953">
              <w:rPr>
                <w:rStyle w:val="a8"/>
                <w:b/>
              </w:rPr>
              <w:t>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rFonts w:eastAsia="Calibri"/>
                <w:bCs/>
              </w:rPr>
              <w:lastRenderedPageBreak/>
      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56612F" w:rsidRPr="00A50953" w:rsidRDefault="0056612F" w:rsidP="00BA5902">
            <w:pPr>
              <w:rPr>
                <w:bCs/>
              </w:rPr>
            </w:pPr>
            <w:r w:rsidRPr="00A50953">
              <w:rPr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 xml:space="preserve"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      </w:r>
            <w:r w:rsidRPr="00A50953">
              <w:lastRenderedPageBreak/>
              <w:t>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A50953">
              <w:t xml:space="preserve"> </w:t>
            </w:r>
            <w:r w:rsidRPr="00A50953">
              <w:rPr>
                <w:lang w:val="x-none"/>
              </w:rPr>
              <w:t>- участник</w:t>
            </w:r>
            <w:r w:rsidRPr="00A50953">
              <w:t xml:space="preserve"> отбора </w:t>
            </w:r>
            <w:r w:rsidRPr="00A50953">
              <w:rPr>
                <w:lang w:val="x-none"/>
              </w:rPr>
      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ind w:firstLine="709"/>
              <w:jc w:val="both"/>
            </w:pPr>
            <w:r w:rsidRPr="00A50953">
              <w:t>Дополнительные требования к участникам отбора, включающие: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наличие опыта, необходимого для достижения целей предоставления субсидии;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наличие кадрового состава, необходимого для достижения целей предоставления субсидии;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rFonts w:eastAsia="Calibri"/>
                <w:bCs/>
              </w:rPr>
              <w:lastRenderedPageBreak/>
      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56612F" w:rsidRPr="00A50953" w:rsidRDefault="0056612F" w:rsidP="00BA5902">
            <w:pPr>
              <w:jc w:val="both"/>
            </w:pPr>
            <w:r w:rsidRPr="00A50953">
              <w:t>1. Для участия в отборе Подпрограммы «Хлеб по доступной цене для населения в с. Хатанга» необходима:</w:t>
            </w:r>
          </w:p>
          <w:p w:rsidR="0056612F" w:rsidRPr="00A50953" w:rsidRDefault="0056612F" w:rsidP="00BA5902">
            <w:pPr>
              <w:jc w:val="both"/>
            </w:pPr>
            <w:r w:rsidRPr="00A50953">
              <w:t xml:space="preserve">- заявка на участие в конкурсном отборе по мероприятию подпрограммы «Хлеб по доступной цене для населения в с. Хатанга» по форме № 5 к Правилам предоставления финансовой поддержки в виде субсидии на мероприятия муниципальной программы «Создание условий для </w:t>
            </w:r>
            <w:r w:rsidRPr="00A50953">
              <w:lastRenderedPageBreak/>
              <w:t>обеспечения жителей сельского поселения Хатанга услугами торговли» (далее – Правила) (Приложение 2);</w:t>
            </w:r>
          </w:p>
          <w:p w:rsidR="0056612F" w:rsidRPr="00A50953" w:rsidRDefault="0056612F" w:rsidP="00BA5902">
            <w:pPr>
              <w:tabs>
                <w:tab w:val="left" w:pos="0"/>
              </w:tabs>
              <w:jc w:val="both"/>
            </w:pPr>
            <w:r w:rsidRPr="00A50953"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 xml:space="preserve">- </w:t>
            </w:r>
            <w:hyperlink r:id="rId9" w:history="1">
              <w:r w:rsidRPr="00A50953">
                <w:t>справка</w:t>
              </w:r>
            </w:hyperlink>
            <w:r w:rsidRPr="00A50953"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форме согласно приложению N 1 к Правилам (Приложение 3);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56612F" w:rsidRPr="00A50953" w:rsidRDefault="0056612F" w:rsidP="00BA5902">
            <w:pPr>
              <w:tabs>
                <w:tab w:val="left" w:pos="0"/>
              </w:tabs>
              <w:jc w:val="both"/>
            </w:pPr>
            <w:r w:rsidRPr="00A50953"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копия штатного расписания (приказ о приеме на работу, трудовой договор) - документы, подтверждающий установленную заработную плату не ниже минимального размера, установленного действующим региональным законодательством РФ;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 xml:space="preserve"> - расчет (калькуляция) и первичные бухгалтерские документы на затраты, включенные в калькуляцию, а именно: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 xml:space="preserve">- договора поставки, счета- фактуры, универсальные передаточные акты (далее -УПД), товарные накладные, транспортные накладные, акты оказания услуг (выполненных работ), подтверждающие приобретение сырья, оборудования, товарно-материальных ценностей (далее –ТМЦ), </w:t>
            </w:r>
            <w:r w:rsidRPr="00A50953">
              <w:lastRenderedPageBreak/>
              <w:t>горюче-смазочные материалы (далее – ГСМ), оказания транспортных услуг по их доставке;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договора оказания услуг, счета- фактуры или справки, подтверждающие объемы потребления коммунальных услуг, электроэнергии, по вывозу твердых бытовых отходов (далее – ТБО);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расчет фонда оплаты труда (далее –ФОТ), налоговых отчислений с ФОТ;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расчет общехозяйственных расходов за предыдущий календарный год (при наличии расходов);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технический паспорт на автотранспорт, договор аренды (при наличии), договора оказания услуг, связанных с обслуживанием (ремонтом) автотранспорта;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расчеты амортизации оборудования, инвентарные карточки;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правоустанавливающие документы на здания, помещения или договора аренды;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t>- перечень торговых объектов, в которых планируется реализация хлеба населению, с указанием наименования, адреса, режима работы (для мероприятий «Хлеб по доступной цене для населения в с. Хатанга»).</w:t>
            </w:r>
          </w:p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bCs/>
              </w:rPr>
              <w:lastRenderedPageBreak/>
              <w:t>Порядок отзыва заявок участников отбора, 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56612F" w:rsidRPr="00A50953" w:rsidRDefault="0056612F" w:rsidP="00BA5902">
            <w:pPr>
              <w:jc w:val="both"/>
            </w:pPr>
            <w:r w:rsidRPr="00A50953"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rFonts w:eastAsia="Calibri"/>
                <w:bCs/>
              </w:rPr>
              <w:t xml:space="preserve">Порядок рассмотрения заявок участников отбора, порядок отклонения участника в участии в отборе </w:t>
            </w:r>
          </w:p>
        </w:tc>
        <w:tc>
          <w:tcPr>
            <w:tcW w:w="0" w:type="auto"/>
          </w:tcPr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Критерии оценки заявок (Приложение 4),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lastRenderedPageBreak/>
              <w:t>- по мероприятию подпрограммы «Хлеб по доступной цене для населения в с. Хатанга» в приложении № 3 к Правилам;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Правила рассмотрения и оценки предложений (заявок) участников отбора: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56612F" w:rsidRPr="00A50953" w:rsidRDefault="0056612F" w:rsidP="00BA5902">
            <w:pPr>
              <w:ind w:left="432"/>
              <w:jc w:val="both"/>
              <w:rPr>
                <w:bCs/>
              </w:rPr>
            </w:pPr>
            <w:r w:rsidRPr="00A50953">
              <w:rPr>
                <w:bCs/>
              </w:rPr>
              <w:t>Основания для отклонения заявки для участия в конкурсном отборе является: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несоответствие представленных участником документов требованиям или непредставление (предоставление не в полном объеме) указанных документов;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56612F" w:rsidRPr="00A50953" w:rsidRDefault="0056612F" w:rsidP="00BA5902">
            <w:pPr>
              <w:jc w:val="both"/>
              <w:rPr>
                <w:bCs/>
              </w:rPr>
            </w:pPr>
            <w:r w:rsidRPr="00A50953">
              <w:rPr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r w:rsidRPr="00A50953">
              <w:rPr>
                <w:rFonts w:eastAsia="Calibri"/>
                <w:bCs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56612F" w:rsidRPr="00A50953" w:rsidRDefault="0056612F" w:rsidP="00BA5902">
            <w:pPr>
              <w:jc w:val="both"/>
            </w:pPr>
            <w:r w:rsidRPr="00A50953">
              <w:t xml:space="preserve"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</w:t>
            </w:r>
            <w:r w:rsidRPr="00A50953">
              <w:lastRenderedPageBreak/>
              <w:t>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A50953">
              <w:rPr>
                <w:rFonts w:eastAsia="Calibri"/>
                <w:bCs/>
              </w:rPr>
              <w:lastRenderedPageBreak/>
              <w:t>Срок, в течение которого победитель (победители) отбора должен подписать соглашение о предоставлении субсидии (далее - соглашение)</w:t>
            </w:r>
          </w:p>
        </w:tc>
        <w:tc>
          <w:tcPr>
            <w:tcW w:w="0" w:type="auto"/>
          </w:tcPr>
          <w:p w:rsidR="0056612F" w:rsidRPr="00A50953" w:rsidRDefault="0056612F" w:rsidP="00BA5902">
            <w:pPr>
              <w:jc w:val="both"/>
            </w:pPr>
            <w:r w:rsidRPr="00A50953"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A50953">
              <w:rPr>
                <w:rFonts w:eastAsia="Calibri"/>
                <w:bCs/>
              </w:rPr>
              <w:t>Условия признания победителя (победителей) отбора уклонившимся от заключения соглашения;</w:t>
            </w:r>
          </w:p>
          <w:p w:rsidR="0056612F" w:rsidRPr="00A50953" w:rsidRDefault="0056612F" w:rsidP="00BA5902"/>
        </w:tc>
        <w:tc>
          <w:tcPr>
            <w:tcW w:w="0" w:type="auto"/>
          </w:tcPr>
          <w:p w:rsidR="0056612F" w:rsidRPr="00A50953" w:rsidRDefault="0056612F" w:rsidP="00BA5902">
            <w:r w:rsidRPr="00A50953"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56612F" w:rsidRPr="00A50953" w:rsidTr="00BA5902">
        <w:tc>
          <w:tcPr>
            <w:tcW w:w="0" w:type="auto"/>
          </w:tcPr>
          <w:p w:rsidR="0056612F" w:rsidRPr="00A50953" w:rsidRDefault="0056612F" w:rsidP="00BA5902">
            <w:pPr>
              <w:autoSpaceDE w:val="0"/>
              <w:autoSpaceDN w:val="0"/>
              <w:adjustRightInd w:val="0"/>
              <w:jc w:val="both"/>
            </w:pPr>
            <w:r w:rsidRPr="00A50953">
              <w:rPr>
                <w:rFonts w:eastAsia="Calibri"/>
                <w:bCs/>
              </w:rPr>
              <w:t>Даты размещения результатов отбора на едином портале, а также на официальном сайте</w:t>
            </w:r>
          </w:p>
        </w:tc>
        <w:tc>
          <w:tcPr>
            <w:tcW w:w="0" w:type="auto"/>
          </w:tcPr>
          <w:p w:rsidR="0056612F" w:rsidRPr="00A50953" w:rsidRDefault="0056612F" w:rsidP="00BA5902">
            <w:r w:rsidRPr="00A50953"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отбора.</w:t>
            </w:r>
          </w:p>
        </w:tc>
      </w:tr>
    </w:tbl>
    <w:p w:rsidR="009E5E68" w:rsidRDefault="009E5E68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/>
    <w:p w:rsidR="0056612F" w:rsidRDefault="0056612F" w:rsidP="0056612F">
      <w:pPr>
        <w:sectPr w:rsidR="0056612F" w:rsidSect="0056612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56612F" w:rsidRPr="0056612F" w:rsidRDefault="0056612F" w:rsidP="00FA30EB">
      <w:pPr>
        <w:ind w:left="6096"/>
        <w:jc w:val="both"/>
      </w:pPr>
      <w:bookmarkStart w:id="0" w:name="_GoBack"/>
      <w:bookmarkEnd w:id="0"/>
    </w:p>
    <w:sectPr w:rsidR="0056612F" w:rsidRPr="0056612F" w:rsidSect="00FA30EB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6B" w:rsidRDefault="0064506B" w:rsidP="002F288C">
      <w:r>
        <w:separator/>
      </w:r>
    </w:p>
  </w:endnote>
  <w:endnote w:type="continuationSeparator" w:id="0">
    <w:p w:rsidR="0064506B" w:rsidRDefault="0064506B" w:rsidP="002F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6B" w:rsidRDefault="0064506B" w:rsidP="002F288C">
      <w:r>
        <w:separator/>
      </w:r>
    </w:p>
  </w:footnote>
  <w:footnote w:type="continuationSeparator" w:id="0">
    <w:p w:rsidR="0064506B" w:rsidRDefault="0064506B" w:rsidP="002F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multilevel"/>
    <w:tmpl w:val="02246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36E5"/>
    <w:rsid w:val="0000631A"/>
    <w:rsid w:val="00010163"/>
    <w:rsid w:val="00024C08"/>
    <w:rsid w:val="00035A05"/>
    <w:rsid w:val="000452B6"/>
    <w:rsid w:val="0004660A"/>
    <w:rsid w:val="00046E25"/>
    <w:rsid w:val="00055359"/>
    <w:rsid w:val="000556CC"/>
    <w:rsid w:val="0006523A"/>
    <w:rsid w:val="00067435"/>
    <w:rsid w:val="00071B2C"/>
    <w:rsid w:val="00073DB4"/>
    <w:rsid w:val="00074C83"/>
    <w:rsid w:val="000820BB"/>
    <w:rsid w:val="00093B92"/>
    <w:rsid w:val="00094710"/>
    <w:rsid w:val="00094B1C"/>
    <w:rsid w:val="0009729C"/>
    <w:rsid w:val="00097E07"/>
    <w:rsid w:val="000B17CB"/>
    <w:rsid w:val="000B7F0A"/>
    <w:rsid w:val="000C3E83"/>
    <w:rsid w:val="000C7B10"/>
    <w:rsid w:val="000D78E7"/>
    <w:rsid w:val="000E5DD7"/>
    <w:rsid w:val="000F2B12"/>
    <w:rsid w:val="000F4B19"/>
    <w:rsid w:val="000F61E9"/>
    <w:rsid w:val="000F761D"/>
    <w:rsid w:val="000F76AE"/>
    <w:rsid w:val="001006A1"/>
    <w:rsid w:val="001041DD"/>
    <w:rsid w:val="00113673"/>
    <w:rsid w:val="001230BC"/>
    <w:rsid w:val="00123610"/>
    <w:rsid w:val="00142F75"/>
    <w:rsid w:val="00150D90"/>
    <w:rsid w:val="00166570"/>
    <w:rsid w:val="00174F1C"/>
    <w:rsid w:val="00177356"/>
    <w:rsid w:val="0018288E"/>
    <w:rsid w:val="001924FE"/>
    <w:rsid w:val="001A225E"/>
    <w:rsid w:val="001A5D4F"/>
    <w:rsid w:val="001C0865"/>
    <w:rsid w:val="001C1F88"/>
    <w:rsid w:val="001C2545"/>
    <w:rsid w:val="001D228B"/>
    <w:rsid w:val="001D5BBF"/>
    <w:rsid w:val="001E2A4E"/>
    <w:rsid w:val="001F4678"/>
    <w:rsid w:val="001F5233"/>
    <w:rsid w:val="001F6CA1"/>
    <w:rsid w:val="002065DF"/>
    <w:rsid w:val="00212D24"/>
    <w:rsid w:val="00214C7E"/>
    <w:rsid w:val="00237679"/>
    <w:rsid w:val="00237940"/>
    <w:rsid w:val="00250F07"/>
    <w:rsid w:val="0025183C"/>
    <w:rsid w:val="00257704"/>
    <w:rsid w:val="00267FC6"/>
    <w:rsid w:val="00272743"/>
    <w:rsid w:val="00276ED1"/>
    <w:rsid w:val="00293993"/>
    <w:rsid w:val="00297A24"/>
    <w:rsid w:val="002B7BE3"/>
    <w:rsid w:val="002D49BC"/>
    <w:rsid w:val="002E3322"/>
    <w:rsid w:val="002E7E23"/>
    <w:rsid w:val="002F288C"/>
    <w:rsid w:val="00302E84"/>
    <w:rsid w:val="0031013C"/>
    <w:rsid w:val="00311541"/>
    <w:rsid w:val="00326151"/>
    <w:rsid w:val="00330C62"/>
    <w:rsid w:val="00337F34"/>
    <w:rsid w:val="0037068D"/>
    <w:rsid w:val="0038055A"/>
    <w:rsid w:val="0038637F"/>
    <w:rsid w:val="003940AC"/>
    <w:rsid w:val="00395A9A"/>
    <w:rsid w:val="003A705A"/>
    <w:rsid w:val="003A73A6"/>
    <w:rsid w:val="003E0C61"/>
    <w:rsid w:val="003E49A8"/>
    <w:rsid w:val="003E6ED4"/>
    <w:rsid w:val="00402D7A"/>
    <w:rsid w:val="00404E8E"/>
    <w:rsid w:val="00426B75"/>
    <w:rsid w:val="0043391A"/>
    <w:rsid w:val="00437CA0"/>
    <w:rsid w:val="004601FF"/>
    <w:rsid w:val="00464542"/>
    <w:rsid w:val="00473CAA"/>
    <w:rsid w:val="00476BE6"/>
    <w:rsid w:val="00481505"/>
    <w:rsid w:val="00485F80"/>
    <w:rsid w:val="004A4096"/>
    <w:rsid w:val="004B4689"/>
    <w:rsid w:val="004D0184"/>
    <w:rsid w:val="004D03CB"/>
    <w:rsid w:val="004E0206"/>
    <w:rsid w:val="004E56BD"/>
    <w:rsid w:val="004F45CD"/>
    <w:rsid w:val="004F4DAC"/>
    <w:rsid w:val="00502262"/>
    <w:rsid w:val="00510883"/>
    <w:rsid w:val="00514FC8"/>
    <w:rsid w:val="00517874"/>
    <w:rsid w:val="00520371"/>
    <w:rsid w:val="00537AC6"/>
    <w:rsid w:val="00541C07"/>
    <w:rsid w:val="005563D3"/>
    <w:rsid w:val="00560D12"/>
    <w:rsid w:val="0056612F"/>
    <w:rsid w:val="005664D0"/>
    <w:rsid w:val="0056797B"/>
    <w:rsid w:val="00585B5D"/>
    <w:rsid w:val="00586554"/>
    <w:rsid w:val="005B07D5"/>
    <w:rsid w:val="005B0CE7"/>
    <w:rsid w:val="005B116B"/>
    <w:rsid w:val="005C5AA6"/>
    <w:rsid w:val="005C6E72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4506B"/>
    <w:rsid w:val="00650016"/>
    <w:rsid w:val="0065313C"/>
    <w:rsid w:val="0065665D"/>
    <w:rsid w:val="006573B8"/>
    <w:rsid w:val="006718F3"/>
    <w:rsid w:val="00690CD2"/>
    <w:rsid w:val="00691C89"/>
    <w:rsid w:val="00692D2C"/>
    <w:rsid w:val="006A4D99"/>
    <w:rsid w:val="006C1A74"/>
    <w:rsid w:val="006C3729"/>
    <w:rsid w:val="006D4018"/>
    <w:rsid w:val="006E0A8D"/>
    <w:rsid w:val="006E3D23"/>
    <w:rsid w:val="006F698E"/>
    <w:rsid w:val="007024F8"/>
    <w:rsid w:val="00704B5F"/>
    <w:rsid w:val="00706B6F"/>
    <w:rsid w:val="00716D21"/>
    <w:rsid w:val="007222E7"/>
    <w:rsid w:val="00735688"/>
    <w:rsid w:val="00745FD2"/>
    <w:rsid w:val="00751389"/>
    <w:rsid w:val="007536DD"/>
    <w:rsid w:val="00761012"/>
    <w:rsid w:val="007758EB"/>
    <w:rsid w:val="00777A07"/>
    <w:rsid w:val="007840B1"/>
    <w:rsid w:val="007846DD"/>
    <w:rsid w:val="0079501C"/>
    <w:rsid w:val="00796239"/>
    <w:rsid w:val="007A323A"/>
    <w:rsid w:val="007A5D4E"/>
    <w:rsid w:val="007B18AE"/>
    <w:rsid w:val="007B4AEA"/>
    <w:rsid w:val="007D2C7D"/>
    <w:rsid w:val="007F0765"/>
    <w:rsid w:val="00812F99"/>
    <w:rsid w:val="00814D08"/>
    <w:rsid w:val="008259F3"/>
    <w:rsid w:val="00826957"/>
    <w:rsid w:val="008362AB"/>
    <w:rsid w:val="00855F69"/>
    <w:rsid w:val="00860BB2"/>
    <w:rsid w:val="0088076B"/>
    <w:rsid w:val="00892601"/>
    <w:rsid w:val="008B4DB8"/>
    <w:rsid w:val="008B6085"/>
    <w:rsid w:val="008C1DE3"/>
    <w:rsid w:val="008C3922"/>
    <w:rsid w:val="008D5F75"/>
    <w:rsid w:val="008E0B67"/>
    <w:rsid w:val="008E3494"/>
    <w:rsid w:val="008F3A45"/>
    <w:rsid w:val="00902AC9"/>
    <w:rsid w:val="00904AAA"/>
    <w:rsid w:val="009300C0"/>
    <w:rsid w:val="00933B8F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1460"/>
    <w:rsid w:val="009E5E68"/>
    <w:rsid w:val="009F607E"/>
    <w:rsid w:val="00A05EFB"/>
    <w:rsid w:val="00A07D6F"/>
    <w:rsid w:val="00A12A26"/>
    <w:rsid w:val="00A13614"/>
    <w:rsid w:val="00A14A5D"/>
    <w:rsid w:val="00A52343"/>
    <w:rsid w:val="00A6229C"/>
    <w:rsid w:val="00A71EE4"/>
    <w:rsid w:val="00A74B4B"/>
    <w:rsid w:val="00A82CB1"/>
    <w:rsid w:val="00A84AFC"/>
    <w:rsid w:val="00A96515"/>
    <w:rsid w:val="00AA3DCD"/>
    <w:rsid w:val="00AA5960"/>
    <w:rsid w:val="00AA5D9D"/>
    <w:rsid w:val="00AC3345"/>
    <w:rsid w:val="00AD7E35"/>
    <w:rsid w:val="00AE1AC3"/>
    <w:rsid w:val="00B00DC5"/>
    <w:rsid w:val="00B013C1"/>
    <w:rsid w:val="00B14650"/>
    <w:rsid w:val="00B14E22"/>
    <w:rsid w:val="00B23576"/>
    <w:rsid w:val="00B30985"/>
    <w:rsid w:val="00B3507B"/>
    <w:rsid w:val="00B422ED"/>
    <w:rsid w:val="00B6418E"/>
    <w:rsid w:val="00B65563"/>
    <w:rsid w:val="00B87F5E"/>
    <w:rsid w:val="00B922B4"/>
    <w:rsid w:val="00B94C01"/>
    <w:rsid w:val="00BA52CE"/>
    <w:rsid w:val="00BA7657"/>
    <w:rsid w:val="00BB7607"/>
    <w:rsid w:val="00BC0BF8"/>
    <w:rsid w:val="00BC0D9A"/>
    <w:rsid w:val="00BD25C8"/>
    <w:rsid w:val="00BD3C59"/>
    <w:rsid w:val="00BE1C06"/>
    <w:rsid w:val="00BE47CB"/>
    <w:rsid w:val="00BF527C"/>
    <w:rsid w:val="00C11493"/>
    <w:rsid w:val="00C16C37"/>
    <w:rsid w:val="00C2108B"/>
    <w:rsid w:val="00C31077"/>
    <w:rsid w:val="00C437E3"/>
    <w:rsid w:val="00C5797C"/>
    <w:rsid w:val="00C63A10"/>
    <w:rsid w:val="00C77CFB"/>
    <w:rsid w:val="00C8085C"/>
    <w:rsid w:val="00C84BC7"/>
    <w:rsid w:val="00CA208E"/>
    <w:rsid w:val="00CA464A"/>
    <w:rsid w:val="00CB7377"/>
    <w:rsid w:val="00CC3C35"/>
    <w:rsid w:val="00CD49FA"/>
    <w:rsid w:val="00CE28FD"/>
    <w:rsid w:val="00CF3D47"/>
    <w:rsid w:val="00CF6FD9"/>
    <w:rsid w:val="00D01B20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3E23"/>
    <w:rsid w:val="00D86393"/>
    <w:rsid w:val="00DB6FB4"/>
    <w:rsid w:val="00DC60E5"/>
    <w:rsid w:val="00DE7BDF"/>
    <w:rsid w:val="00DF3B5E"/>
    <w:rsid w:val="00E00CFD"/>
    <w:rsid w:val="00E013D4"/>
    <w:rsid w:val="00E02F02"/>
    <w:rsid w:val="00E276F1"/>
    <w:rsid w:val="00E33E7B"/>
    <w:rsid w:val="00E514A7"/>
    <w:rsid w:val="00E54C30"/>
    <w:rsid w:val="00E61D9A"/>
    <w:rsid w:val="00E707C5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10EFD"/>
    <w:rsid w:val="00F158EC"/>
    <w:rsid w:val="00F15F2E"/>
    <w:rsid w:val="00F24178"/>
    <w:rsid w:val="00F50235"/>
    <w:rsid w:val="00F5172B"/>
    <w:rsid w:val="00F7353E"/>
    <w:rsid w:val="00F766D5"/>
    <w:rsid w:val="00F92560"/>
    <w:rsid w:val="00FA0ABC"/>
    <w:rsid w:val="00FA30EB"/>
    <w:rsid w:val="00FB3BC0"/>
    <w:rsid w:val="00FB7CD7"/>
    <w:rsid w:val="00FC56C1"/>
    <w:rsid w:val="00FD2DF9"/>
    <w:rsid w:val="00FD6D9F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7CF2E-9E2D-4EC0-B639-5B319091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  <w:style w:type="paragraph" w:customStyle="1" w:styleId="ConsPlusCell">
    <w:name w:val="ConsPlusCell"/>
    <w:uiPriority w:val="99"/>
    <w:rsid w:val="005661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ED57DFA4922B963135FED83F4EB32FDAF74E448152733026CAA9FA442E469F1704F3F4802E2720280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13163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Виктория Матафонова</cp:lastModifiedBy>
  <cp:revision>36</cp:revision>
  <cp:lastPrinted>2022-12-16T03:46:00Z</cp:lastPrinted>
  <dcterms:created xsi:type="dcterms:W3CDTF">2016-11-29T08:21:00Z</dcterms:created>
  <dcterms:modified xsi:type="dcterms:W3CDTF">2022-12-16T08:55:00Z</dcterms:modified>
</cp:coreProperties>
</file>