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BDE" w:rsidRPr="00DA16D4" w:rsidRDefault="002A1610" w:rsidP="00C23BDE">
      <w:pPr>
        <w:pStyle w:val="af0"/>
        <w:shd w:val="clear" w:color="auto" w:fill="FFFFFF"/>
        <w:tabs>
          <w:tab w:val="left" w:pos="426"/>
        </w:tabs>
        <w:spacing w:after="45" w:line="240" w:lineRule="auto"/>
        <w:ind w:left="0"/>
        <w:jc w:val="center"/>
        <w:rPr>
          <w:rFonts w:ascii="Arial" w:eastAsia="Times New Roman" w:hAnsi="Arial" w:cs="Arial"/>
          <w:b/>
          <w:bCs/>
          <w:color w:val="000000" w:themeColor="text1"/>
          <w:sz w:val="28"/>
          <w:szCs w:val="28"/>
          <w:lang w:eastAsia="ru-RU"/>
        </w:rPr>
      </w:pPr>
      <w:hyperlink r:id="rId5" w:history="1">
        <w:r w:rsidR="00C23BDE" w:rsidRPr="00DA16D4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lang w:eastAsia="ru-RU"/>
          </w:rPr>
          <w:t>ПЕРЕЧЕНЬ</w:t>
        </w:r>
        <w:r w:rsidR="00C23BDE" w:rsidRPr="00DA16D4">
          <w:rPr>
            <w:rFonts w:ascii="Helvetica" w:eastAsia="Times New Roman" w:hAnsi="Helvetica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  <w:r w:rsidR="00C23BDE" w:rsidRPr="00DA16D4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lang w:eastAsia="ru-RU"/>
          </w:rPr>
          <w:t>ОБЪЕКТОВ</w:t>
        </w:r>
        <w:r w:rsidR="00C23BDE" w:rsidRPr="00DA16D4">
          <w:rPr>
            <w:rFonts w:ascii="Helvetica" w:eastAsia="Times New Roman" w:hAnsi="Helvetica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  <w:r w:rsidR="00C23BDE" w:rsidRPr="00DA16D4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lang w:eastAsia="ru-RU"/>
          </w:rPr>
          <w:t>КОНТРОЛЯ</w:t>
        </w:r>
        <w:r w:rsidR="00C23BDE" w:rsidRPr="00DA16D4">
          <w:rPr>
            <w:rFonts w:ascii="Helvetica" w:eastAsia="Times New Roman" w:hAnsi="Helvetica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, </w:t>
        </w:r>
        <w:r w:rsidR="00C23BDE" w:rsidRPr="00DA16D4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lang w:eastAsia="ru-RU"/>
          </w:rPr>
          <w:t>УЧИТЫВАЕМЫХ</w:t>
        </w:r>
        <w:r w:rsidR="00C23BDE" w:rsidRPr="00DA16D4">
          <w:rPr>
            <w:rFonts w:ascii="Helvetica" w:eastAsia="Times New Roman" w:hAnsi="Helvetica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  <w:r w:rsidR="00C23BDE" w:rsidRPr="00DA16D4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lang w:eastAsia="ru-RU"/>
          </w:rPr>
          <w:t>В</w:t>
        </w:r>
        <w:r w:rsidR="00C23BDE" w:rsidRPr="00DA16D4">
          <w:rPr>
            <w:rFonts w:ascii="Helvetica" w:eastAsia="Times New Roman" w:hAnsi="Helvetica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  <w:r w:rsidR="00C23BDE" w:rsidRPr="00DA16D4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lang w:eastAsia="ru-RU"/>
          </w:rPr>
          <w:t>РАМКАХ</w:t>
        </w:r>
        <w:r w:rsidR="00C23BDE" w:rsidRPr="00DA16D4">
          <w:rPr>
            <w:rFonts w:ascii="Helvetica" w:eastAsia="Times New Roman" w:hAnsi="Helvetica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  <w:r w:rsidR="00C23BDE" w:rsidRPr="00DA16D4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lang w:eastAsia="ru-RU"/>
          </w:rPr>
          <w:t>ФОРМИРОВАНИЯ</w:t>
        </w:r>
        <w:r w:rsidR="00C23BDE" w:rsidRPr="00DA16D4">
          <w:rPr>
            <w:rFonts w:ascii="Helvetica" w:eastAsia="Times New Roman" w:hAnsi="Helvetica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  <w:r w:rsidR="00C23BDE" w:rsidRPr="00DA16D4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lang w:eastAsia="ru-RU"/>
          </w:rPr>
          <w:t>ЕЖЕГОДНОГО</w:t>
        </w:r>
        <w:r w:rsidR="00C23BDE" w:rsidRPr="00DA16D4">
          <w:rPr>
            <w:rFonts w:ascii="Helvetica" w:eastAsia="Times New Roman" w:hAnsi="Helvetica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  <w:r w:rsidR="00C23BDE" w:rsidRPr="00DA16D4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lang w:eastAsia="ru-RU"/>
          </w:rPr>
          <w:t>ПЛАНА</w:t>
        </w:r>
        <w:r w:rsidR="00C23BDE" w:rsidRPr="00DA16D4">
          <w:rPr>
            <w:rFonts w:ascii="Helvetica" w:eastAsia="Times New Roman" w:hAnsi="Helvetica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  <w:r w:rsidR="00C23BDE" w:rsidRPr="00DA16D4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lang w:eastAsia="ru-RU"/>
          </w:rPr>
          <w:t>КОНТРОЛЬНЫХ</w:t>
        </w:r>
        <w:r w:rsidR="00C23BDE" w:rsidRPr="00DA16D4">
          <w:rPr>
            <w:rFonts w:ascii="Helvetica" w:eastAsia="Times New Roman" w:hAnsi="Helvetica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(</w:t>
        </w:r>
        <w:r w:rsidR="00C23BDE" w:rsidRPr="00DA16D4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lang w:eastAsia="ru-RU"/>
          </w:rPr>
          <w:t>НАДЗОРНЫХ</w:t>
        </w:r>
        <w:r w:rsidR="00C23BDE" w:rsidRPr="00DA16D4">
          <w:rPr>
            <w:rFonts w:ascii="Helvetica" w:eastAsia="Times New Roman" w:hAnsi="Helvetica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) </w:t>
        </w:r>
        <w:r w:rsidR="00C23BDE" w:rsidRPr="00DA16D4">
          <w:rPr>
            <w:rFonts w:ascii="Arial" w:eastAsia="Times New Roman" w:hAnsi="Arial" w:cs="Arial"/>
            <w:b/>
            <w:bCs/>
            <w:color w:val="000000" w:themeColor="text1"/>
            <w:sz w:val="28"/>
            <w:szCs w:val="28"/>
            <w:lang w:eastAsia="ru-RU"/>
          </w:rPr>
          <w:t>МЕРОПРИЯТИЙ</w:t>
        </w:r>
      </w:hyperlink>
    </w:p>
    <w:p w:rsidR="00C23BDE" w:rsidRPr="00DA16D4" w:rsidRDefault="00C23BDE" w:rsidP="00C23BDE">
      <w:pPr>
        <w:pStyle w:val="af0"/>
        <w:shd w:val="clear" w:color="auto" w:fill="FFFFFF"/>
        <w:tabs>
          <w:tab w:val="left" w:pos="426"/>
        </w:tabs>
        <w:spacing w:after="45" w:line="240" w:lineRule="auto"/>
        <w:ind w:left="0"/>
        <w:jc w:val="center"/>
        <w:rPr>
          <w:rFonts w:ascii="Helvetica" w:eastAsia="Times New Roman" w:hAnsi="Helvetica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4B1D35" w:rsidRPr="00381E36" w:rsidRDefault="00C12D1C" w:rsidP="00381E36">
      <w:pPr>
        <w:pStyle w:val="af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E36">
        <w:rPr>
          <w:rFonts w:ascii="Times New Roman" w:hAnsi="Times New Roman" w:cs="Times New Roman"/>
          <w:sz w:val="28"/>
          <w:szCs w:val="28"/>
        </w:rPr>
        <w:t>Э</w:t>
      </w:r>
      <w:r w:rsidR="004B1D35" w:rsidRPr="00381E36">
        <w:rPr>
          <w:rFonts w:ascii="Times New Roman" w:hAnsi="Times New Roman" w:cs="Times New Roman"/>
          <w:sz w:val="28"/>
          <w:szCs w:val="28"/>
        </w:rPr>
        <w:t>лемент</w:t>
      </w:r>
      <w:r w:rsidRPr="00381E36">
        <w:rPr>
          <w:rFonts w:ascii="Times New Roman" w:hAnsi="Times New Roman" w:cs="Times New Roman"/>
          <w:sz w:val="28"/>
          <w:szCs w:val="28"/>
        </w:rPr>
        <w:t>ы</w:t>
      </w:r>
      <w:r w:rsidR="004B1D35" w:rsidRPr="00381E36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 w:rsidRPr="00381E36">
        <w:rPr>
          <w:rFonts w:ascii="Times New Roman" w:hAnsi="Times New Roman" w:cs="Times New Roman"/>
          <w:sz w:val="28"/>
          <w:szCs w:val="28"/>
        </w:rPr>
        <w:t>-</w:t>
      </w:r>
      <w:r w:rsidR="004B1D35" w:rsidRPr="00381E36">
        <w:rPr>
          <w:rFonts w:ascii="Times New Roman" w:hAnsi="Times New Roman" w:cs="Times New Roman"/>
          <w:sz w:val="28"/>
          <w:szCs w:val="28"/>
        </w:rPr>
        <w:t xml:space="preserve">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4B1D35" w:rsidRPr="00381E36" w:rsidRDefault="00C12D1C" w:rsidP="00381E36">
      <w:pPr>
        <w:pStyle w:val="af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E36">
        <w:rPr>
          <w:rFonts w:ascii="Times New Roman" w:hAnsi="Times New Roman" w:cs="Times New Roman"/>
          <w:sz w:val="28"/>
          <w:szCs w:val="28"/>
        </w:rPr>
        <w:t>О</w:t>
      </w:r>
      <w:r w:rsidR="004B1D35" w:rsidRPr="00381E36">
        <w:rPr>
          <w:rFonts w:ascii="Times New Roman" w:hAnsi="Times New Roman" w:cs="Times New Roman"/>
          <w:sz w:val="28"/>
          <w:szCs w:val="28"/>
        </w:rPr>
        <w:t>бъект</w:t>
      </w:r>
      <w:r w:rsidRPr="00381E36">
        <w:rPr>
          <w:rFonts w:ascii="Times New Roman" w:hAnsi="Times New Roman" w:cs="Times New Roman"/>
          <w:sz w:val="28"/>
          <w:szCs w:val="28"/>
        </w:rPr>
        <w:t>ы</w:t>
      </w:r>
      <w:r w:rsidR="004B1D35" w:rsidRPr="00381E36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различного функционального назначения, на которых осуществляется деятельность по благоустройству, в том числе:</w:t>
      </w:r>
    </w:p>
    <w:p w:rsidR="004B1D35" w:rsidRPr="00381E36" w:rsidRDefault="004B1D35" w:rsidP="00381E36">
      <w:pPr>
        <w:pStyle w:val="af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E36">
        <w:rPr>
          <w:rFonts w:ascii="Times New Roman" w:hAnsi="Times New Roman" w:cs="Times New Roman"/>
          <w:sz w:val="28"/>
          <w:szCs w:val="28"/>
        </w:rPr>
        <w:t>1) 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4B1D35" w:rsidRPr="00381E36" w:rsidRDefault="004B1D35" w:rsidP="00381E36">
      <w:pPr>
        <w:pStyle w:val="af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E36">
        <w:rPr>
          <w:rFonts w:ascii="Times New Roman" w:hAnsi="Times New Roman" w:cs="Times New Roman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4B1D35" w:rsidRPr="00381E36" w:rsidRDefault="004B1D35" w:rsidP="00381E36">
      <w:pPr>
        <w:pStyle w:val="af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E36">
        <w:rPr>
          <w:rFonts w:ascii="Times New Roman" w:hAnsi="Times New Roman" w:cs="Times New Roman"/>
          <w:sz w:val="28"/>
          <w:szCs w:val="28"/>
        </w:rPr>
        <w:t>3)  дворовые территории;</w:t>
      </w:r>
    </w:p>
    <w:p w:rsidR="004B1D35" w:rsidRPr="00381E36" w:rsidRDefault="004B1D35" w:rsidP="00381E36">
      <w:pPr>
        <w:pStyle w:val="af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E36">
        <w:rPr>
          <w:rFonts w:ascii="Times New Roman" w:hAnsi="Times New Roman" w:cs="Times New Roman"/>
          <w:sz w:val="28"/>
          <w:szCs w:val="28"/>
        </w:rPr>
        <w:t>4)  детские и спортивные площадки;</w:t>
      </w:r>
      <w:bookmarkStart w:id="0" w:name="_GoBack"/>
      <w:bookmarkEnd w:id="0"/>
    </w:p>
    <w:p w:rsidR="004B1D35" w:rsidRPr="00381E36" w:rsidRDefault="004B1D35" w:rsidP="00381E36">
      <w:pPr>
        <w:pStyle w:val="af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E36">
        <w:rPr>
          <w:rFonts w:ascii="Times New Roman" w:hAnsi="Times New Roman" w:cs="Times New Roman"/>
          <w:sz w:val="28"/>
          <w:szCs w:val="28"/>
        </w:rPr>
        <w:t>5)  площадки для выгула животных;</w:t>
      </w:r>
    </w:p>
    <w:p w:rsidR="004B1D35" w:rsidRPr="00381E36" w:rsidRDefault="004B1D35" w:rsidP="00381E36">
      <w:pPr>
        <w:pStyle w:val="af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E36">
        <w:rPr>
          <w:rFonts w:ascii="Times New Roman" w:hAnsi="Times New Roman" w:cs="Times New Roman"/>
          <w:sz w:val="28"/>
          <w:szCs w:val="28"/>
        </w:rPr>
        <w:t>6)  парковки (парковочные места);</w:t>
      </w:r>
    </w:p>
    <w:p w:rsidR="004B1D35" w:rsidRPr="00381E36" w:rsidRDefault="004B1D35" w:rsidP="00381E36">
      <w:pPr>
        <w:pStyle w:val="af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E36">
        <w:rPr>
          <w:rFonts w:ascii="Times New Roman" w:hAnsi="Times New Roman" w:cs="Times New Roman"/>
          <w:sz w:val="28"/>
          <w:szCs w:val="28"/>
        </w:rPr>
        <w:t>7)  парки, скверы, иные зеленые зоны;</w:t>
      </w:r>
    </w:p>
    <w:p w:rsidR="004B1D35" w:rsidRPr="00381E36" w:rsidRDefault="004B1D35" w:rsidP="00381E36">
      <w:pPr>
        <w:pStyle w:val="af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E36">
        <w:rPr>
          <w:rFonts w:ascii="Times New Roman" w:hAnsi="Times New Roman" w:cs="Times New Roman"/>
          <w:sz w:val="28"/>
          <w:szCs w:val="28"/>
        </w:rPr>
        <w:t>8)  технические и санитарно-защитные зоны;</w:t>
      </w:r>
    </w:p>
    <w:p w:rsidR="004B1D35" w:rsidRPr="00381E36" w:rsidRDefault="00C12D1C" w:rsidP="00381E36">
      <w:pPr>
        <w:pStyle w:val="af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E36">
        <w:rPr>
          <w:rFonts w:ascii="Times New Roman" w:hAnsi="Times New Roman" w:cs="Times New Roman"/>
          <w:sz w:val="28"/>
          <w:szCs w:val="28"/>
        </w:rPr>
        <w:t>Ограждающие устройства-</w:t>
      </w:r>
      <w:r w:rsidR="004B1D35" w:rsidRPr="00381E36">
        <w:rPr>
          <w:rFonts w:ascii="Times New Roman" w:hAnsi="Times New Roman" w:cs="Times New Roman"/>
          <w:sz w:val="28"/>
          <w:szCs w:val="28"/>
        </w:rPr>
        <w:t xml:space="preserve"> ворота, калитки, шлагбаумы, в том числе автоматические, и декоративные ограждения (заборы).</w:t>
      </w:r>
    </w:p>
    <w:p w:rsidR="00381E36" w:rsidRPr="00381E36" w:rsidRDefault="00381E36" w:rsidP="00381E36">
      <w:pPr>
        <w:pStyle w:val="af4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1E36" w:rsidRPr="00381E36" w:rsidSect="00DF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C13EB"/>
    <w:multiLevelType w:val="hybridMultilevel"/>
    <w:tmpl w:val="610460DC"/>
    <w:lvl w:ilvl="0" w:tplc="F098BF66">
      <w:start w:val="3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E5"/>
    <w:rsid w:val="002A1610"/>
    <w:rsid w:val="00381E36"/>
    <w:rsid w:val="004B1D35"/>
    <w:rsid w:val="00510C83"/>
    <w:rsid w:val="009F48FB"/>
    <w:rsid w:val="00A00B9C"/>
    <w:rsid w:val="00B5432D"/>
    <w:rsid w:val="00B95CA3"/>
    <w:rsid w:val="00BD5EE5"/>
    <w:rsid w:val="00C12D1C"/>
    <w:rsid w:val="00C23BDE"/>
    <w:rsid w:val="00D5720E"/>
    <w:rsid w:val="00DA16D4"/>
    <w:rsid w:val="00F2539D"/>
    <w:rsid w:val="00F4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D0C85A-97FC-4F0C-9127-BF8F4CDF1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0E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a9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Pr>
      <w:color w:val="800080" w:themeColor="followedHyperlink"/>
      <w:u w:val="single"/>
    </w:rPr>
  </w:style>
  <w:style w:type="paragraph" w:styleId="af3">
    <w:name w:val="Normal (Web)"/>
    <w:basedOn w:val="a"/>
    <w:uiPriority w:val="99"/>
    <w:semiHidden/>
    <w:unhideWhenUsed/>
    <w:rsid w:val="00B95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B1D3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4">
    <w:name w:val="No Spacing"/>
    <w:uiPriority w:val="1"/>
    <w:qFormat/>
    <w:rsid w:val="004B1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9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15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Мочалова</cp:lastModifiedBy>
  <cp:revision>13</cp:revision>
  <dcterms:created xsi:type="dcterms:W3CDTF">2023-03-03T13:30:00Z</dcterms:created>
  <dcterms:modified xsi:type="dcterms:W3CDTF">2023-03-13T10:17:00Z</dcterms:modified>
</cp:coreProperties>
</file>