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2C" w:rsidRPr="00585161" w:rsidRDefault="00534F2C" w:rsidP="00534F2C">
      <w:pPr>
        <w:shd w:val="clear" w:color="auto" w:fill="F4F7FB"/>
        <w:spacing w:after="420" w:line="240" w:lineRule="auto"/>
        <w:jc w:val="center"/>
        <w:textAlignment w:val="baseline"/>
        <w:outlineLvl w:val="0"/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</w:pP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ИСЧЕРПЫВАЮЩИЙ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ПЕРЕЧЕНЬ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СВЕДЕНИЙ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,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КОТОРЫЕ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МОГУТ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ЗАПРАШИВАТЬСЯ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КОНТРОЛЬНЫМ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ОРГАНОМ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У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КОНТРОЛИРУЕМОГО</w:t>
      </w:r>
      <w:r w:rsidRPr="00585161">
        <w:rPr>
          <w:rFonts w:ascii="GOSTUI2" w:eastAsia="Times New Roman" w:hAnsi="GOSTUI2" w:cs="Times New Roman"/>
          <w:b/>
          <w:bCs/>
          <w:color w:val="14171E"/>
          <w:kern w:val="36"/>
          <w:sz w:val="24"/>
          <w:szCs w:val="24"/>
          <w:lang w:eastAsia="ru-RU"/>
        </w:rPr>
        <w:t xml:space="preserve"> </w:t>
      </w:r>
      <w:r w:rsidRPr="00585161">
        <w:rPr>
          <w:rFonts w:ascii="GOSTUI2" w:eastAsia="Times New Roman" w:hAnsi="GOSTUI2" w:cs="Times New Roman" w:hint="eastAsia"/>
          <w:b/>
          <w:bCs/>
          <w:color w:val="14171E"/>
          <w:kern w:val="36"/>
          <w:sz w:val="24"/>
          <w:szCs w:val="24"/>
          <w:lang w:eastAsia="ru-RU"/>
        </w:rPr>
        <w:t>ЛИЦА</w:t>
      </w:r>
    </w:p>
    <w:p w:rsid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Перечень допустимых контрольных действий совершаемых в ходе документарной проверки: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</w:t>
      </w:r>
      <w:r w:rsidR="003F3694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Pr="006F10D9">
        <w:rPr>
          <w:rFonts w:ascii="Times New Roman" w:hAnsi="Times New Roman" w:cs="Times New Roman"/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6F10D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6F10D9">
        <w:rPr>
          <w:rFonts w:ascii="Times New Roman" w:hAnsi="Times New Roman" w:cs="Times New Roman"/>
          <w:sz w:val="28"/>
          <w:szCs w:val="28"/>
        </w:rPr>
        <w:t xml:space="preserve"> документы в </w:t>
      </w:r>
      <w:r w:rsidR="003F3694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 xml:space="preserve">онтрольный орган либо незамедлительно ходатайством в письменной форме уведомляет </w:t>
      </w:r>
      <w:r w:rsidR="003F3694">
        <w:rPr>
          <w:rFonts w:ascii="Times New Roman" w:hAnsi="Times New Roman" w:cs="Times New Roman"/>
          <w:sz w:val="28"/>
          <w:szCs w:val="28"/>
        </w:rPr>
        <w:t>контрольный орган</w:t>
      </w:r>
      <w:bookmarkStart w:id="0" w:name="_GoBack"/>
      <w:bookmarkEnd w:id="0"/>
      <w:r w:rsidRPr="006F10D9">
        <w:rPr>
          <w:rFonts w:ascii="Times New Roman" w:hAnsi="Times New Roman" w:cs="Times New Roman"/>
          <w:sz w:val="28"/>
          <w:szCs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6F10D9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6F10D9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Письменные объяснения могут быть запрошены </w:t>
      </w:r>
      <w:r w:rsidR="003F3694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6F10D9">
        <w:rPr>
          <w:rFonts w:ascii="Times New Roman" w:hAnsi="Times New Roman" w:cs="Times New Roman"/>
          <w:sz w:val="28"/>
          <w:szCs w:val="28"/>
        </w:rPr>
        <w:t xml:space="preserve"> от контролируемого лица или его представителя, свидетелей.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Указанные лица предоставляют </w:t>
      </w:r>
      <w:r w:rsidR="003F3694">
        <w:rPr>
          <w:rFonts w:ascii="Times New Roman" w:hAnsi="Times New Roman" w:cs="Times New Roman"/>
          <w:sz w:val="28"/>
          <w:szCs w:val="28"/>
        </w:rPr>
        <w:t>контрольному органу</w:t>
      </w:r>
      <w:r w:rsidRPr="006F10D9">
        <w:rPr>
          <w:rFonts w:ascii="Times New Roman" w:hAnsi="Times New Roman" w:cs="Times New Roman"/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6F10D9" w:rsidRPr="006F10D9" w:rsidRDefault="003F3694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6F10D9" w:rsidRPr="006F10D9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6F10D9" w:rsidRPr="006F10D9">
        <w:rPr>
          <w:rFonts w:ascii="Times New Roman" w:hAnsi="Times New Roman" w:cs="Times New Roman"/>
          <w:sz w:val="28"/>
          <w:szCs w:val="28"/>
        </w:rPr>
        <w:t>с их слов записал верно, и подписывают документ, указывая дату и место его составления.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</w:t>
      </w:r>
      <w:r w:rsidR="003F3694">
        <w:rPr>
          <w:rFonts w:ascii="Times New Roman" w:hAnsi="Times New Roman" w:cs="Times New Roman"/>
          <w:sz w:val="28"/>
          <w:szCs w:val="28"/>
        </w:rPr>
        <w:t>тной организацией по поручению к</w:t>
      </w:r>
      <w:r w:rsidRPr="006F10D9">
        <w:rPr>
          <w:rFonts w:ascii="Times New Roman" w:hAnsi="Times New Roman" w:cs="Times New Roman"/>
          <w:sz w:val="28"/>
          <w:szCs w:val="28"/>
        </w:rPr>
        <w:t>онтрольного органа.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lastRenderedPageBreak/>
        <w:t>Время осуществления экспертизы зависит от вида экспертизы и устанавливается индивидуально в каждом конкрет</w:t>
      </w:r>
      <w:r w:rsidR="003F3694">
        <w:rPr>
          <w:rFonts w:ascii="Times New Roman" w:hAnsi="Times New Roman" w:cs="Times New Roman"/>
          <w:sz w:val="28"/>
          <w:szCs w:val="28"/>
        </w:rPr>
        <w:t>ном случае по соглашению между к</w:t>
      </w:r>
      <w:r w:rsidRPr="006F10D9">
        <w:rPr>
          <w:rFonts w:ascii="Times New Roman" w:hAnsi="Times New Roman" w:cs="Times New Roman"/>
          <w:sz w:val="28"/>
          <w:szCs w:val="28"/>
        </w:rPr>
        <w:t>онтрольным органом и экспертом или экспертной организацией.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 по форме, утвержденной </w:t>
      </w:r>
      <w:r w:rsidR="003F3694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онтрольным органом.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Оформление акта производится по месту нахождения </w:t>
      </w:r>
      <w:r w:rsidR="003F3694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>онтрольного органа в день окончания проведения документарной проверки.</w:t>
      </w:r>
    </w:p>
    <w:p w:rsidR="006F10D9" w:rsidRPr="006F10D9" w:rsidRDefault="006F10D9" w:rsidP="006F10D9">
      <w:pPr>
        <w:pStyle w:val="af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10D9">
        <w:rPr>
          <w:rFonts w:ascii="Times New Roman" w:hAnsi="Times New Roman" w:cs="Times New Roman"/>
          <w:sz w:val="28"/>
          <w:szCs w:val="28"/>
        </w:rPr>
        <w:t xml:space="preserve">Акт направляется </w:t>
      </w:r>
      <w:r w:rsidR="003F3694">
        <w:rPr>
          <w:rFonts w:ascii="Times New Roman" w:hAnsi="Times New Roman" w:cs="Times New Roman"/>
          <w:sz w:val="28"/>
          <w:szCs w:val="28"/>
        </w:rPr>
        <w:t>к</w:t>
      </w:r>
      <w:r w:rsidRPr="006F10D9">
        <w:rPr>
          <w:rFonts w:ascii="Times New Roman" w:hAnsi="Times New Roman" w:cs="Times New Roman"/>
          <w:sz w:val="28"/>
          <w:szCs w:val="28"/>
        </w:rPr>
        <w:t xml:space="preserve">онтрольным органом контролируемому лицу в срок не позднее пяти рабочих дней после окончания документарной проверки в порядке, предусмотренном </w:t>
      </w:r>
      <w:r w:rsidR="003F369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6F10D9">
        <w:rPr>
          <w:rFonts w:ascii="Times New Roman" w:hAnsi="Times New Roman" w:cs="Times New Roman"/>
          <w:sz w:val="28"/>
          <w:szCs w:val="28"/>
        </w:rPr>
        <w:t>.</w:t>
      </w:r>
    </w:p>
    <w:sectPr w:rsidR="006F10D9" w:rsidRPr="006F10D9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E2AA7"/>
    <w:rsid w:val="003F2AF0"/>
    <w:rsid w:val="003F3694"/>
    <w:rsid w:val="00510C83"/>
    <w:rsid w:val="00534F2C"/>
    <w:rsid w:val="006F10D9"/>
    <w:rsid w:val="00826B42"/>
    <w:rsid w:val="00B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84A8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2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6F1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6F10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7</cp:revision>
  <dcterms:created xsi:type="dcterms:W3CDTF">2023-03-03T13:09:00Z</dcterms:created>
  <dcterms:modified xsi:type="dcterms:W3CDTF">2023-03-14T05:07:00Z</dcterms:modified>
</cp:coreProperties>
</file>