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A2" w:rsidRDefault="008940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40A2" w:rsidRDefault="008940A2">
      <w:pPr>
        <w:pStyle w:val="ConsPlusNormal"/>
        <w:jc w:val="both"/>
        <w:outlineLvl w:val="0"/>
      </w:pPr>
    </w:p>
    <w:p w:rsidR="008940A2" w:rsidRDefault="008940A2">
      <w:pPr>
        <w:pStyle w:val="ConsPlusNormal"/>
        <w:outlineLvl w:val="0"/>
      </w:pPr>
      <w:r>
        <w:t>Зарегистрировано в Минюсте России 20 ноября 2020 г. N 61024</w:t>
      </w:r>
    </w:p>
    <w:p w:rsidR="008940A2" w:rsidRDefault="008940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Title"/>
        <w:jc w:val="center"/>
      </w:pPr>
      <w:r>
        <w:t>МИНИСТЕРСТВО ТРАНСПОРТА РОССИЙСКОЙ ФЕДЕРАЦИИ</w:t>
      </w:r>
    </w:p>
    <w:p w:rsidR="008940A2" w:rsidRDefault="008940A2">
      <w:pPr>
        <w:pStyle w:val="ConsPlusTitle"/>
        <w:jc w:val="center"/>
      </w:pPr>
    </w:p>
    <w:p w:rsidR="008940A2" w:rsidRDefault="008940A2">
      <w:pPr>
        <w:pStyle w:val="ConsPlusTitle"/>
        <w:jc w:val="center"/>
      </w:pPr>
      <w:r>
        <w:t>ПРИКАЗ</w:t>
      </w:r>
    </w:p>
    <w:p w:rsidR="008940A2" w:rsidRDefault="008940A2">
      <w:pPr>
        <w:pStyle w:val="ConsPlusTitle"/>
        <w:jc w:val="center"/>
      </w:pPr>
      <w:r>
        <w:t>от 7 августа 2020 г. N 288</w:t>
      </w:r>
    </w:p>
    <w:p w:rsidR="008940A2" w:rsidRDefault="008940A2">
      <w:pPr>
        <w:pStyle w:val="ConsPlusTitle"/>
        <w:jc w:val="center"/>
      </w:pPr>
    </w:p>
    <w:p w:rsidR="008940A2" w:rsidRDefault="008940A2">
      <w:pPr>
        <w:pStyle w:val="ConsPlusTitle"/>
        <w:jc w:val="center"/>
      </w:pPr>
      <w:r>
        <w:t>О ПОРЯДКЕ</w:t>
      </w:r>
    </w:p>
    <w:p w:rsidR="008940A2" w:rsidRDefault="008940A2">
      <w:pPr>
        <w:pStyle w:val="ConsPlusTitle"/>
        <w:jc w:val="center"/>
      </w:pPr>
      <w:r>
        <w:t>ПРОВЕДЕНИЯ ОЦЕНКИ ТЕХНИЧЕСКОГО СОСТОЯНИЯ</w:t>
      </w:r>
    </w:p>
    <w:p w:rsidR="008940A2" w:rsidRDefault="008940A2">
      <w:pPr>
        <w:pStyle w:val="ConsPlusTitle"/>
        <w:jc w:val="center"/>
      </w:pPr>
      <w:r>
        <w:t>АВТОМОБИЛЬНЫХ ДОРОГ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17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30, ст. 3616) и </w:t>
      </w:r>
      <w:hyperlink r:id="rId6">
        <w:r>
          <w:rPr>
            <w:color w:val="0000FF"/>
          </w:rPr>
          <w:t>подпунктом 5.2.53.25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2009, N 3, ст. 378), приказываю: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проведения оценки технического состояния автомобильных дорог.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Минтранса России от 27 августа 2009 г. N 150 "О порядке проведения оценки технического состояния автомобильных дорог" (зарегистрирован Минюстом России 25 декабря 2009 г., регистрационный N 15860).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г. и действует до 1 января 2027 г.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right"/>
      </w:pPr>
      <w:r>
        <w:t>И.о. Министра</w:t>
      </w:r>
    </w:p>
    <w:p w:rsidR="008940A2" w:rsidRDefault="008940A2">
      <w:pPr>
        <w:pStyle w:val="ConsPlusNormal"/>
        <w:jc w:val="right"/>
      </w:pPr>
      <w:r>
        <w:t>В.А.ТОКАРЕВ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right"/>
        <w:outlineLvl w:val="0"/>
      </w:pPr>
      <w:r>
        <w:t>Утвержден</w:t>
      </w:r>
    </w:p>
    <w:p w:rsidR="008940A2" w:rsidRDefault="008940A2">
      <w:pPr>
        <w:pStyle w:val="ConsPlusNormal"/>
        <w:jc w:val="right"/>
      </w:pPr>
      <w:r>
        <w:t>приказом Минтранса России</w:t>
      </w:r>
    </w:p>
    <w:p w:rsidR="008940A2" w:rsidRDefault="008940A2">
      <w:pPr>
        <w:pStyle w:val="ConsPlusNormal"/>
        <w:jc w:val="right"/>
      </w:pPr>
      <w:r>
        <w:t>от 7 августа 2020 г. N 288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Title"/>
        <w:jc w:val="center"/>
      </w:pPr>
      <w:bookmarkStart w:id="0" w:name="P29"/>
      <w:bookmarkEnd w:id="0"/>
      <w:r>
        <w:t>ПОРЯДОК</w:t>
      </w:r>
    </w:p>
    <w:p w:rsidR="008940A2" w:rsidRDefault="008940A2">
      <w:pPr>
        <w:pStyle w:val="ConsPlusTitle"/>
        <w:jc w:val="center"/>
      </w:pPr>
      <w:r>
        <w:t>ПРОВЕДЕНИЯ ОЦЕНКИ ТЕХНИЧЕСКОГО СОСТОЯНИЯ</w:t>
      </w:r>
    </w:p>
    <w:p w:rsidR="008940A2" w:rsidRDefault="008940A2">
      <w:pPr>
        <w:pStyle w:val="ConsPlusTitle"/>
        <w:jc w:val="center"/>
      </w:pPr>
      <w:r>
        <w:t>АВТОМОБИЛЬНЫХ ДОРОГ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ind w:firstLine="540"/>
        <w:jc w:val="both"/>
      </w:pPr>
      <w:r>
        <w:t>1. 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 &lt;1&gt;.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4 статьи 17</w:t>
        </w:r>
      </w:hyperlink>
      <w:r>
        <w:t xml:space="preserve">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</w:t>
      </w:r>
      <w:r>
        <w:lastRenderedPageBreak/>
        <w:t>законодательные акты Российской Федерации" (Собрание законодательства Российской Федерации, 2007, N 46, ст. 5553; 2008, N 30 (ч. 2), ст. 3616).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ind w:firstLine="540"/>
        <w:jc w:val="both"/>
      </w:pPr>
      <w:r>
        <w:t>2. Оценка технического состояния автомобильных дорог проводится в отношении всех автомобильных дорог в Российской Федерации.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3.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владельцами автомобильных дорог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владельцев автомобильных дорог.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4. При оценке технического состояния автомобильных дорог осуществляются следующие виды обследования: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1) первичное обследование, которое проводится один раз в 3 - 5 лет со дня проведения первичного обследования;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5. В процессе обследования автомобильных дорог определяются: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1) постоянные параметры и характеристики автомобильной дороги (далее - технический уровень автомобильной дороги):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ширина проезжей части и земляного полотна;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габарит приближения;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длины прямых, величины углов поворотов в плане трассы и величины их радиусов;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протяженность подъемов и спусков;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продольный и поперечный уклоны;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высота насыпи и глубина выемки;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габариты искусственных дорожных сооружений;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состояние элементов водоотвода;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состояние элементов обустройства дороги и технических средств организации дорожного движения;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продольная ровность и глубина колеи дорожного покрытия;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lastRenderedPageBreak/>
        <w:t>сцепные свойства дорожного покрытия и состояние обочин;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прочность дорожной одежды;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грузоподъемность искусственных дорожных сооружений;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средняя скорость движения транспортного потока;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безопасность движения транспортного потока;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пропускная способность, уровень загрузки автомобильной дороги движением;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среднегодовая суточная интенсивность движения и состав транспортного потока;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6. По результатам оценки технического состояния владельцем автомобильной дороги: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8940A2" w:rsidRDefault="008940A2">
      <w:pPr>
        <w:pStyle w:val="ConsPlusNormal"/>
        <w:spacing w:before="220"/>
        <w:ind w:firstLine="540"/>
        <w:jc w:val="both"/>
      </w:pPr>
      <w: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jc w:val="both"/>
      </w:pPr>
    </w:p>
    <w:p w:rsidR="008940A2" w:rsidRDefault="008940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8940A2">
      <w:bookmarkStart w:id="1" w:name="_GoBack"/>
      <w:bookmarkEnd w:id="1"/>
    </w:p>
    <w:sectPr w:rsidR="004D7F37" w:rsidSect="0092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2"/>
    <w:rsid w:val="0005266C"/>
    <w:rsid w:val="00344ED1"/>
    <w:rsid w:val="0089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2F21-08C8-45C1-BD88-E19ECB3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0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0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121BBEFE380342B542271922971B03F14E2B92619385A1EC367EEC3D46F1F04B23D68B498D4798A8756364934540CADE68P40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E9121BBEFE380342B542271922971B0EF54D24976ACE8FA9B53A7CEB3219F4F75A23D58003DC00D3A77461P70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9121BBEFE380342B542271922971B03F04E2095679385A1EC367EEC3D46F1F04B23D5801DDD0ACDAE20323EC64B5FC8C06A4D9C21E000P803I" TargetMode="External"/><Relationship Id="rId5" Type="http://schemas.openxmlformats.org/officeDocument/2006/relationships/hyperlink" Target="consultantplus://offline/ref=B0E9121BBEFE380342B542271922971B03F14E2B92619385A1EC367EEC3D46F1F04B23D68B498D4798A8756364934540CADE68P40D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2023-03-10T08:52:00Z</dcterms:created>
  <dcterms:modified xsi:type="dcterms:W3CDTF">2023-03-10T08:52:00Z</dcterms:modified>
</cp:coreProperties>
</file>