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FC" w:rsidRPr="00F972FC" w:rsidRDefault="00F972FC" w:rsidP="00F972FC">
      <w:pPr>
        <w:pStyle w:val="70"/>
        <w:shd w:val="clear" w:color="auto" w:fill="auto"/>
        <w:ind w:firstLine="740"/>
        <w:rPr>
          <w:sz w:val="24"/>
          <w:szCs w:val="24"/>
        </w:rPr>
      </w:pPr>
      <w:r w:rsidRPr="00F972FC">
        <w:rPr>
          <w:color w:val="000000"/>
          <w:sz w:val="24"/>
          <w:szCs w:val="24"/>
          <w:lang w:eastAsia="ru-RU" w:bidi="ru-RU"/>
        </w:rPr>
        <w:t>В Красноярском крае по инициативе транспортной прокуратуры капитан судна и его старший помощник оштрафованы за нарушение ограничени</w:t>
      </w:r>
      <w:r>
        <w:rPr>
          <w:color w:val="000000"/>
          <w:sz w:val="24"/>
          <w:szCs w:val="24"/>
          <w:lang w:eastAsia="ru-RU" w:bidi="ru-RU"/>
        </w:rPr>
        <w:t>й по району и условиям плавания</w:t>
      </w:r>
    </w:p>
    <w:p w:rsidR="00AB5EA1" w:rsidRDefault="00F972FC" w:rsidP="00F972FC">
      <w:pPr>
        <w:pStyle w:val="a3"/>
        <w:spacing w:before="0" w:beforeAutospacing="0" w:after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Норильская транспортная прокуратура провела проверку исполнения законодательства в сфере обеспечения безопасности судоходства на внутреннем водном транспорте</w:t>
      </w:r>
      <w:r>
        <w:rPr>
          <w:color w:val="000000"/>
          <w:lang w:bidi="ru-RU"/>
        </w:rPr>
        <w:t>.</w:t>
      </w:r>
      <w:r w:rsidRPr="00F972F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Установлено, что в августе 2023 года в акватории р. Енисей допущена эксплуатация сухогрузного теплохода «СТ-305» для доставки грузов в поселки Носок и Караул Таймырского Долгано-Ненецкого района Красноярского края с нарушением района плавания судна, его конструктивные особенности не обеспечивали безопасность судоходства</w:t>
      </w:r>
      <w:r>
        <w:rPr>
          <w:color w:val="000000"/>
          <w:lang w:bidi="ru-RU"/>
        </w:rPr>
        <w:t>.</w:t>
      </w:r>
      <w:r w:rsidRPr="00F972F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По инициативе прокурора капитан теплохода и его старший помощник привлечены к административной ответственности, предусмотренной ч. 1 ст. 11.8 КоАП </w:t>
      </w:r>
      <w:proofErr w:type="gramStart"/>
      <w:r>
        <w:rPr>
          <w:color w:val="000000"/>
          <w:lang w:bidi="ru-RU"/>
        </w:rPr>
        <w:t>РФ(</w:t>
      </w:r>
      <w:proofErr w:type="gramEnd"/>
      <w:r>
        <w:rPr>
          <w:color w:val="000000"/>
          <w:lang w:bidi="ru-RU"/>
        </w:rPr>
        <w:t>управление судном с нарушением ограничений по району и условиям плавания), с назначением наказания в виде штрафа на общую сумму 10 тыс</w:t>
      </w:r>
      <w:r>
        <w:rPr>
          <w:color w:val="000000"/>
          <w:lang w:bidi="ru-RU"/>
        </w:rPr>
        <w:t>. рублей.</w:t>
      </w:r>
      <w:r w:rsidRPr="00F972FC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Кроме того, прокурором в адрес судовладельца внесено представление об устранении нарушений закона. На основании информации прокуратуры Енисейский филиалом ФАУ «Российское классификационное общество» действие судовых документов на теплоход временно приостановлено</w:t>
      </w:r>
      <w:r>
        <w:rPr>
          <w:color w:val="000000"/>
          <w:lang w:bidi="ru-RU"/>
        </w:rPr>
        <w:t>.</w:t>
      </w:r>
    </w:p>
    <w:p w:rsidR="00F972FC" w:rsidRDefault="00F972FC" w:rsidP="00F972FC">
      <w:pPr>
        <w:pStyle w:val="a3"/>
        <w:spacing w:before="0" w:beforeAutospacing="0" w:after="0"/>
        <w:ind w:firstLine="709"/>
        <w:jc w:val="both"/>
        <w:rPr>
          <w:color w:val="000000"/>
          <w:lang w:bidi="ru-RU"/>
        </w:rPr>
      </w:pPr>
      <w:bookmarkStart w:id="0" w:name="_GoBack"/>
      <w:bookmarkEnd w:id="0"/>
    </w:p>
    <w:p w:rsidR="00F972FC" w:rsidRPr="00F972FC" w:rsidRDefault="00F972FC" w:rsidP="00F972FC">
      <w:pPr>
        <w:jc w:val="both"/>
        <w:rPr>
          <w:b/>
        </w:rPr>
      </w:pPr>
      <w:r w:rsidRPr="00F972FC">
        <w:rPr>
          <w:b/>
        </w:rPr>
        <w:t>Информация предоставлена Норильской транспортной прокуратурой.</w:t>
      </w:r>
    </w:p>
    <w:p w:rsidR="00F972FC" w:rsidRPr="00F972FC" w:rsidRDefault="00F972FC" w:rsidP="00F972FC">
      <w:pPr>
        <w:pStyle w:val="a3"/>
        <w:spacing w:before="0" w:beforeAutospacing="0" w:after="0"/>
        <w:ind w:firstLine="709"/>
        <w:jc w:val="both"/>
        <w:rPr>
          <w:b/>
          <w:color w:val="000000"/>
          <w:lang w:bidi="ru-RU"/>
        </w:rPr>
      </w:pPr>
    </w:p>
    <w:p w:rsidR="00F972FC" w:rsidRPr="00F972FC" w:rsidRDefault="00F972FC" w:rsidP="00F972FC">
      <w:pPr>
        <w:pStyle w:val="a3"/>
        <w:spacing w:before="0" w:beforeAutospacing="0" w:after="0"/>
        <w:ind w:firstLine="709"/>
        <w:jc w:val="both"/>
        <w:rPr>
          <w:b/>
          <w:color w:val="000000"/>
          <w:lang w:bidi="ru-RU"/>
        </w:rPr>
      </w:pPr>
    </w:p>
    <w:p w:rsidR="00F972FC" w:rsidRDefault="00F972FC" w:rsidP="00F972FC">
      <w:pPr>
        <w:pStyle w:val="a3"/>
        <w:spacing w:before="0" w:beforeAutospacing="0" w:after="0"/>
        <w:ind w:firstLine="709"/>
        <w:jc w:val="both"/>
        <w:rPr>
          <w:color w:val="000000"/>
          <w:lang w:bidi="ru-RU"/>
        </w:rPr>
      </w:pPr>
    </w:p>
    <w:p w:rsidR="00F972FC" w:rsidRDefault="00F972FC" w:rsidP="00F972FC">
      <w:pPr>
        <w:pStyle w:val="a3"/>
        <w:spacing w:before="0" w:beforeAutospacing="0" w:after="0"/>
        <w:ind w:firstLine="709"/>
        <w:jc w:val="both"/>
        <w:rPr>
          <w:color w:val="000000"/>
          <w:lang w:bidi="ru-RU"/>
        </w:rPr>
      </w:pPr>
    </w:p>
    <w:p w:rsidR="00F972FC" w:rsidRDefault="00F972FC" w:rsidP="00F972FC">
      <w:pPr>
        <w:pStyle w:val="a3"/>
        <w:spacing w:before="0" w:beforeAutospacing="0" w:after="0"/>
        <w:ind w:firstLine="709"/>
        <w:jc w:val="both"/>
        <w:rPr>
          <w:color w:val="000000"/>
          <w:lang w:bidi="ru-RU"/>
        </w:rPr>
      </w:pPr>
    </w:p>
    <w:p w:rsidR="00F972FC" w:rsidRPr="002F1F05" w:rsidRDefault="00F972FC" w:rsidP="00F972FC">
      <w:pPr>
        <w:pStyle w:val="a3"/>
        <w:spacing w:before="0" w:beforeAutospacing="0" w:after="0"/>
        <w:ind w:firstLine="709"/>
        <w:jc w:val="both"/>
        <w:rPr>
          <w:b/>
        </w:rPr>
      </w:pPr>
    </w:p>
    <w:sectPr w:rsidR="00F972FC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21826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AB5EA1"/>
    <w:rsid w:val="00B55E0B"/>
    <w:rsid w:val="00BB0BC2"/>
    <w:rsid w:val="00F1042E"/>
    <w:rsid w:val="00F73DE9"/>
    <w:rsid w:val="00F85433"/>
    <w:rsid w:val="00F972FC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rsid w:val="00F972F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972FC"/>
    <w:pPr>
      <w:widowControl w:val="0"/>
      <w:shd w:val="clear" w:color="auto" w:fill="FFFFFF"/>
      <w:spacing w:line="319" w:lineRule="exact"/>
      <w:jc w:val="both"/>
    </w:pPr>
    <w:rPr>
      <w:b/>
      <w:bCs/>
      <w:sz w:val="28"/>
      <w:szCs w:val="28"/>
      <w:lang w:eastAsia="en-US"/>
    </w:rPr>
  </w:style>
  <w:style w:type="character" w:styleId="a6">
    <w:name w:val="Hyperlink"/>
    <w:basedOn w:val="a0"/>
    <w:rsid w:val="00F972F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972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72FC"/>
    <w:pPr>
      <w:widowControl w:val="0"/>
      <w:shd w:val="clear" w:color="auto" w:fill="FFFFFF"/>
      <w:spacing w:before="240" w:line="238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4</cp:revision>
  <cp:lastPrinted>2022-05-13T10:58:00Z</cp:lastPrinted>
  <dcterms:created xsi:type="dcterms:W3CDTF">2023-08-15T15:55:00Z</dcterms:created>
  <dcterms:modified xsi:type="dcterms:W3CDTF">2023-09-07T04:32:00Z</dcterms:modified>
</cp:coreProperties>
</file>