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120" w:rsidRPr="000D2120" w:rsidRDefault="00752220" w:rsidP="007522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843DA">
        <w:rPr>
          <w:rFonts w:ascii="Times New Roman" w:hAnsi="Times New Roman" w:cs="Times New Roman"/>
          <w:b/>
          <w:sz w:val="28"/>
          <w:szCs w:val="28"/>
        </w:rPr>
        <w:t xml:space="preserve">Норильский транспортный прокурор </w:t>
      </w:r>
      <w:r>
        <w:rPr>
          <w:rFonts w:ascii="Times New Roman" w:hAnsi="Times New Roman" w:cs="Times New Roman"/>
          <w:b/>
          <w:sz w:val="28"/>
          <w:szCs w:val="28"/>
        </w:rPr>
        <w:t xml:space="preserve">сообщает: </w:t>
      </w:r>
      <w:r w:rsidR="000D2120" w:rsidRPr="000D212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«На Таймыре по иску прокурора взыскано свыше 8,5 млн. рублей ущерба, причиненного разливом сырой нефти реке Хатанга».</w:t>
      </w:r>
    </w:p>
    <w:p w:rsidR="000D2120" w:rsidRDefault="000D2120" w:rsidP="00056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2120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связи с произошедшим в сентя</w:t>
      </w:r>
      <w:bookmarkStart w:id="0" w:name="_GoBack"/>
      <w:bookmarkEnd w:id="0"/>
      <w:r w:rsidRPr="000D21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бре 2020 года разливом сырой нефти на берег реки Хатанга Норильской транспортной прокуратурой проверено соблюдение требований природоохранного законодательства. </w:t>
      </w:r>
    </w:p>
    <w:p w:rsidR="000D2120" w:rsidRDefault="000D2120" w:rsidP="00056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21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Проверка показала, что при осуществлении перевалки сырой нефти из нефтеналивного судна «Ленанефть-2060» в склад ГСМ, вследствие ухудшения погодных условий произошла разгерметизация трубопровода, что привело к разливу сырой нефти на берег реки Хатанга. </w:t>
      </w:r>
    </w:p>
    <w:p w:rsidR="000D2120" w:rsidRDefault="000D2120" w:rsidP="00056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21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Вопреки требованиям закона, перевалка сырой нефти осуществлялась в отсутствие специализированного причального сооружения, а также сливоналивных устройств (стендеров). Сборно-разборный магистральный трубопровод не был зарегистрирован и учтен в качестве опасного производственного объекта, а присоединительные устройства системы перекачки нефти не оборудовались предохранительными устройствами, исключающими их самопроизвольное отсоединение в процессе слива (налива) при выходе судна из зоны обслуживания наливного устройства. </w:t>
      </w:r>
    </w:p>
    <w:p w:rsidR="000D2120" w:rsidRDefault="000D2120" w:rsidP="00056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2120">
        <w:rPr>
          <w:rFonts w:ascii="Times New Roman" w:eastAsia="Times New Roman" w:hAnsi="Times New Roman" w:cs="Times New Roman"/>
          <w:sz w:val="28"/>
          <w:szCs w:val="20"/>
          <w:lang w:eastAsia="ru-RU"/>
        </w:rPr>
        <w:t>Кроме того, участниками перевалки нефтепродуктов (ООО «Энергия», АО «</w:t>
      </w:r>
      <w:proofErr w:type="spellStart"/>
      <w:r w:rsidRPr="000D2120">
        <w:rPr>
          <w:rFonts w:ascii="Times New Roman" w:eastAsia="Times New Roman" w:hAnsi="Times New Roman" w:cs="Times New Roman"/>
          <w:sz w:val="28"/>
          <w:szCs w:val="20"/>
          <w:lang w:eastAsia="ru-RU"/>
        </w:rPr>
        <w:t>Хатангский</w:t>
      </w:r>
      <w:proofErr w:type="spellEnd"/>
      <w:r w:rsidRPr="000D21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морской торговый порт», ПАО «Ленское объединённое речное пароходство») нарушен технологический процесс выполнения работ. </w:t>
      </w:r>
    </w:p>
    <w:p w:rsidR="000D2120" w:rsidRDefault="000D2120" w:rsidP="00056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21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Размер вреда, причиненного водному объекту - река Хатанга в результате розлива сырой нефти составил 9 922 723 рубля. Норильской 2 транспортной прокуратурой принято решение о необходимости взыскания данной суммы в судебном порядке. </w:t>
      </w:r>
    </w:p>
    <w:p w:rsidR="000D2120" w:rsidRDefault="000D2120" w:rsidP="00056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21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результатам рассмотрения гражданского дела, </w:t>
      </w:r>
      <w:proofErr w:type="spellStart"/>
      <w:r w:rsidRPr="000D2120">
        <w:rPr>
          <w:rFonts w:ascii="Times New Roman" w:eastAsia="Times New Roman" w:hAnsi="Times New Roman" w:cs="Times New Roman"/>
          <w:sz w:val="28"/>
          <w:szCs w:val="20"/>
          <w:lang w:eastAsia="ru-RU"/>
        </w:rPr>
        <w:t>Хатангским</w:t>
      </w:r>
      <w:proofErr w:type="spellEnd"/>
      <w:r w:rsidRPr="000D21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районным судом исковые требования Норильского транспортного прокурора удовлетворены, с ООО «Энергия», АО «</w:t>
      </w:r>
      <w:proofErr w:type="spellStart"/>
      <w:r w:rsidRPr="000D2120">
        <w:rPr>
          <w:rFonts w:ascii="Times New Roman" w:eastAsia="Times New Roman" w:hAnsi="Times New Roman" w:cs="Times New Roman"/>
          <w:sz w:val="28"/>
          <w:szCs w:val="20"/>
          <w:lang w:eastAsia="ru-RU"/>
        </w:rPr>
        <w:t>Хатангский</w:t>
      </w:r>
      <w:proofErr w:type="spellEnd"/>
      <w:r w:rsidRPr="000D21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морской торговый порт», ПАО «Ленское объединённое речное пароходство» взыскано 8 697 488,03 рубля в солидарном порядке. Судом учтены денежные средства, затраченные участниками перевалки на ликвидацию последствий разлива сырой нефти в размере 1 225 234,97 рублей. </w:t>
      </w:r>
    </w:p>
    <w:p w:rsidR="0005605F" w:rsidRPr="000D2120" w:rsidRDefault="000D2120" w:rsidP="00056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2120">
        <w:rPr>
          <w:rFonts w:ascii="Times New Roman" w:eastAsia="Times New Roman" w:hAnsi="Times New Roman" w:cs="Times New Roman"/>
          <w:sz w:val="28"/>
          <w:szCs w:val="20"/>
          <w:lang w:eastAsia="ru-RU"/>
        </w:rPr>
        <w:t>Судебное решение в законную силу не вступило, его исполнение находится на контроле прокуратуры».</w:t>
      </w:r>
    </w:p>
    <w:p w:rsidR="00A31F9F" w:rsidRDefault="00A31F9F" w:rsidP="00A31F9F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470FD0" w:rsidRDefault="00470FD0" w:rsidP="00A31F9F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Норильский транспортный прокурор</w:t>
      </w:r>
    </w:p>
    <w:p w:rsidR="00470FD0" w:rsidRDefault="00470FD0" w:rsidP="00470FD0">
      <w:pPr>
        <w:rPr>
          <w:rFonts w:ascii="Times New Roman" w:hAnsi="Times New Roman" w:cs="Times New Roman"/>
          <w:sz w:val="28"/>
          <w:szCs w:val="28"/>
        </w:rPr>
      </w:pPr>
    </w:p>
    <w:p w:rsidR="005064C3" w:rsidRDefault="005064C3" w:rsidP="0050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064C3" w:rsidRDefault="005064C3" w:rsidP="0050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064C3" w:rsidRDefault="005064C3" w:rsidP="0050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227C2" w:rsidRPr="00FB4501" w:rsidRDefault="008227C2" w:rsidP="00080D6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8227C2" w:rsidRPr="00FB4501" w:rsidSect="00B64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4C3"/>
    <w:rsid w:val="00035AF4"/>
    <w:rsid w:val="0005605F"/>
    <w:rsid w:val="00080D64"/>
    <w:rsid w:val="000A737B"/>
    <w:rsid w:val="000B6AF1"/>
    <w:rsid w:val="000C4320"/>
    <w:rsid w:val="000D2120"/>
    <w:rsid w:val="00150D47"/>
    <w:rsid w:val="001E1A98"/>
    <w:rsid w:val="002604E4"/>
    <w:rsid w:val="002A0477"/>
    <w:rsid w:val="003146DA"/>
    <w:rsid w:val="0044384A"/>
    <w:rsid w:val="00470FD0"/>
    <w:rsid w:val="00494B76"/>
    <w:rsid w:val="004B2F58"/>
    <w:rsid w:val="005064C3"/>
    <w:rsid w:val="005266BA"/>
    <w:rsid w:val="00542333"/>
    <w:rsid w:val="006125B7"/>
    <w:rsid w:val="00624C81"/>
    <w:rsid w:val="006B4C70"/>
    <w:rsid w:val="00752220"/>
    <w:rsid w:val="007576C8"/>
    <w:rsid w:val="00774819"/>
    <w:rsid w:val="008227C2"/>
    <w:rsid w:val="00A31F9F"/>
    <w:rsid w:val="00A50970"/>
    <w:rsid w:val="00A706E0"/>
    <w:rsid w:val="00A74BC3"/>
    <w:rsid w:val="00AC272E"/>
    <w:rsid w:val="00AF3B4A"/>
    <w:rsid w:val="00AF68D4"/>
    <w:rsid w:val="00B64DB0"/>
    <w:rsid w:val="00C3449B"/>
    <w:rsid w:val="00C43E42"/>
    <w:rsid w:val="00C55B53"/>
    <w:rsid w:val="00C6741E"/>
    <w:rsid w:val="00CB6E18"/>
    <w:rsid w:val="00D047EA"/>
    <w:rsid w:val="00D049D5"/>
    <w:rsid w:val="00D92A45"/>
    <w:rsid w:val="00DF5749"/>
    <w:rsid w:val="00E16AF6"/>
    <w:rsid w:val="00EA12A2"/>
    <w:rsid w:val="00EA1978"/>
    <w:rsid w:val="00FB4501"/>
    <w:rsid w:val="00FC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028547-6934-458E-BD97-A8560CAD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4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5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Сатурн-новосибирск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norilsk tp</dc:creator>
  <cp:lastModifiedBy>Романцов Евгений Александрович</cp:lastModifiedBy>
  <cp:revision>4</cp:revision>
  <cp:lastPrinted>2022-08-30T17:18:00Z</cp:lastPrinted>
  <dcterms:created xsi:type="dcterms:W3CDTF">2022-09-07T04:15:00Z</dcterms:created>
  <dcterms:modified xsi:type="dcterms:W3CDTF">2022-09-07T08:11:00Z</dcterms:modified>
</cp:coreProperties>
</file>