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70" w:rsidRPr="00CC5770" w:rsidRDefault="00CC5770" w:rsidP="00CC5770">
      <w:pPr>
        <w:shd w:val="clear" w:color="auto" w:fill="1B668D"/>
        <w:spacing w:after="0" w:line="240" w:lineRule="auto"/>
        <w:textAlignment w:val="baseline"/>
        <w:rPr>
          <w:rFonts w:eastAsia="Times New Roman" w:cs="Times New Roman"/>
          <w:color w:val="FFFFFF"/>
          <w:sz w:val="21"/>
          <w:szCs w:val="21"/>
          <w:lang w:eastAsia="ru-RU"/>
        </w:rPr>
      </w:pPr>
      <w:r>
        <w:rPr>
          <w:rFonts w:eastAsia="Times New Roman" w:cs="Times New Roman"/>
          <w:color w:val="FFFFFF"/>
          <w:sz w:val="21"/>
          <w:szCs w:val="21"/>
          <w:lang w:eastAsia="ru-RU"/>
        </w:rPr>
        <w:t xml:space="preserve">ЭЛЕКТРОННОЕ ИЗВЕЩЕНИЕ АУКЦИОНА </w:t>
      </w:r>
      <w:r>
        <w:rPr>
          <w:rFonts w:ascii="Helvetica" w:eastAsia="Times New Roman" w:hAnsi="Helvetica" w:cs="Times New Roman"/>
          <w:color w:val="FFFFFF"/>
          <w:sz w:val="21"/>
          <w:szCs w:val="21"/>
          <w:lang w:eastAsia="ru-RU"/>
        </w:rPr>
        <w:t>№5242145</w:t>
      </w:r>
    </w:p>
    <w:p w:rsidR="00CC5770" w:rsidRDefault="00CC5770" w:rsidP="00FA1F01">
      <w:pPr>
        <w:shd w:val="clear" w:color="auto" w:fill="1B668D"/>
        <w:spacing w:after="0" w:line="240" w:lineRule="auto"/>
        <w:textAlignment w:val="baseline"/>
        <w:rPr>
          <w:rFonts w:eastAsia="Times New Roman" w:cs="Times New Roman"/>
          <w:color w:val="FFFFFF"/>
          <w:sz w:val="21"/>
          <w:szCs w:val="21"/>
          <w:lang w:eastAsia="ru-RU"/>
        </w:rPr>
      </w:pPr>
      <w:bookmarkStart w:id="0" w:name="_GoBack"/>
      <w:bookmarkEnd w:id="0"/>
    </w:p>
    <w:p w:rsidR="00CC5770" w:rsidRDefault="00CC5770" w:rsidP="00FA1F01">
      <w:pPr>
        <w:shd w:val="clear" w:color="auto" w:fill="1B668D"/>
        <w:spacing w:after="0" w:line="240" w:lineRule="auto"/>
        <w:textAlignment w:val="baseline"/>
        <w:rPr>
          <w:rFonts w:eastAsia="Times New Roman" w:cs="Times New Roman"/>
          <w:color w:val="FFFFFF"/>
          <w:sz w:val="21"/>
          <w:szCs w:val="21"/>
          <w:lang w:eastAsia="ru-RU"/>
        </w:rPr>
      </w:pPr>
    </w:p>
    <w:p w:rsidR="00FA1F01" w:rsidRPr="00FA1F01" w:rsidRDefault="00FA1F01" w:rsidP="00FA1F01">
      <w:pPr>
        <w:shd w:val="clear" w:color="auto" w:fill="1B668D"/>
        <w:spacing w:after="0" w:line="240" w:lineRule="auto"/>
        <w:textAlignment w:val="baseline"/>
        <w:rPr>
          <w:rFonts w:ascii="Helvetica" w:eastAsia="Times New Roman" w:hAnsi="Helvetica" w:cs="Times New Roman"/>
          <w:color w:val="FFFFFF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FFFFFF"/>
          <w:sz w:val="21"/>
          <w:szCs w:val="21"/>
          <w:lang w:eastAsia="ru-RU"/>
        </w:rPr>
        <w:t>Процедурная часть (№5242145)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Тип процедуры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Продажа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 проведения процедуры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Аукцион продавца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Секция на торговой площадке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Приватизация государственного и муниципального имущества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Номер извещения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22000094070000000004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Название процедуры на ЭТП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 проведение торгов в форме открытого аукциона на право заключения договора купли-продажи объекта недвижимого имущества, находящегося в муниципальной собственности Муниципального образования «Сельское поселение Хатанга» в электронном виде на электронной торговой площадке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Версия документа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1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Информация о продавце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Тип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Юридическое лицо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Организация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ОТДЕЛ ПО УПРАВЛЕНИЮ МУНИЦИПАЛЬНЫМ ИМУЩЕСТВОМ АДМИНИСТРАЦИИ СЕЛЬСКОГО ПОСЕЛЕНИЯ ХАТАНГА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Почтовый адрес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647460, Красноярский край, Таймырский Долгано-Ненецкий р-н, с Хатанга, </w:t>
      </w:r>
      <w:proofErr w:type="spellStart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ул</w:t>
      </w:r>
      <w:proofErr w:type="spellEnd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Советская д. 23А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Юридический адрес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647460, Красноярский край, Таймырский Долгано-Ненецкий р-н, с Хатанга, </w:t>
      </w:r>
      <w:proofErr w:type="spellStart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ул</w:t>
      </w:r>
      <w:proofErr w:type="spellEnd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Советская д. 23, корп. 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ИНН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8403010060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ОГРН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1068400000316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Информация об организаторе</w:t>
      </w:r>
    </w:p>
    <w:p w:rsidR="00FA1F01" w:rsidRPr="00FA1F01" w:rsidRDefault="00CC5770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hyperlink r:id="rId5" w:history="1">
        <w:r w:rsidR="00FA1F01" w:rsidRPr="00FA1F01">
          <w:rPr>
            <w:rFonts w:ascii="inherit" w:eastAsia="Times New Roman" w:hAnsi="inherit" w:cs="Times New Roman"/>
            <w:b/>
            <w:bCs/>
            <w:color w:val="1B668D"/>
            <w:sz w:val="21"/>
            <w:szCs w:val="21"/>
            <w:bdr w:val="none" w:sz="0" w:space="0" w:color="auto" w:frame="1"/>
            <w:lang w:eastAsia="ru-RU"/>
          </w:rPr>
          <w:t>ОТДЕЛ УМИ</w:t>
        </w:r>
      </w:hyperlink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Полное наименование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ОТДЕЛ ПО УПРАВЛЕНИЮ МУНИЦИПАЛЬНЫМ ИМУЩЕСТВОМ АДМИНИСТРАЦИИ СЕЛЬСКОГО ПОСЕЛЕНИЯ ХАТАНГА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Фактический адрес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647460, Россия, Российская Федерация, 647460, Красноярский край, Таймырский Долгано-Ненецкий р-н, Хатанга с, УЛ СОВЕТСКАЯ, 23/А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ОГРН / ОГРНИП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1068400000316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ИНН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8403010060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КПП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840301001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Контактное лицо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Глебова Людмила Анатольевна, +73917621448, umi.kiryanova@mail.ru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Требования к участникам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 участию в аукционе допускаются юридические и физические лица, подавшие заявку на участие в аукционе в сроки, установленные настоящей конкурсной документацией, представившие надлежащим образом оформленные документы в соответствии с перечнем, установленным конкурсной документацией, и обеспечившие поступление на счет Продавца суммы задатка в установленном конкурсной документацией порядке.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Порядок подачи заявок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соответствии с разделом 4 Распоряжения Администрации </w:t>
      </w:r>
      <w:proofErr w:type="spellStart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сп</w:t>
      </w:r>
      <w:proofErr w:type="spellEnd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Хатанга от 22.07.2022 №103-Р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Перечень документов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соответствии с пунктом 12 "Перечень предоставляемых документов" Извещения № 6 "О проведении электронных торгов на право заключения договора купли-продажи объекта недвижимого имущества, находящегося в собственности муниципального образования «Сельское поселение Хатанга»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Требования к документам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Ограничения участия отдельных физ. и юр. лиц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Претендент не допускается к участию в аукционе конкурсной комиссией по следующим основаниям: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- представлены не все документы в соответствии с перечнем, указанным в информационном сообщении (извещении)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- заявка подана лицом, не уполномоченным претендентом на осуществление таких действий;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- не подтверждено поступление в установленный срок задатка на счет, указанный в информационном сообщении (извещении).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Перечень оснований отказа претенденту в участии в аукционе является исчерпывающим.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Порядок определения победителей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Победителем признается участник, предложивший наиболее высокую цену имущества.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Место и срок подведения итогов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Красноярский край, Таймырский Долгано-Ненецкий муниципальный район, с. Хатанга, ул. Советская, д. 23 А, кабинет № 1. Не позднее одного рабочего дня с момента окончания аукциона.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Срок отказа организатора от проведения процедуры торгов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Продавец вправе отказаться от проведения аукциона в любое время, но не позднее, чем за 3 дня до наступления даты его проведения.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Дата публикации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22.07.2022 10:38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Гиперссылка на документ, размещённый на сайте torgi.gov.ru</w:t>
      </w:r>
    </w:p>
    <w:p w:rsidR="00FA1F01" w:rsidRPr="00FA1F01" w:rsidRDefault="00FA1F01" w:rsidP="00FA1F01">
      <w:pPr>
        <w:shd w:val="clear" w:color="auto" w:fill="F6F6F6"/>
        <w:spacing w:after="15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https://torgi.gov.ru/new/public/notices/view/22000094070000000004</w:t>
      </w:r>
    </w:p>
    <w:p w:rsidR="00FA1F01" w:rsidRPr="00FA1F01" w:rsidRDefault="00FA1F01" w:rsidP="00FA1F01">
      <w:pPr>
        <w:shd w:val="clear" w:color="auto" w:fill="1B668D"/>
        <w:spacing w:line="240" w:lineRule="auto"/>
        <w:textAlignment w:val="baseline"/>
        <w:rPr>
          <w:rFonts w:ascii="Helvetica" w:eastAsia="Times New Roman" w:hAnsi="Helvetica" w:cs="Times New Roman"/>
          <w:color w:val="FFFFFF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FFFFFF"/>
          <w:sz w:val="21"/>
          <w:szCs w:val="21"/>
          <w:lang w:eastAsia="ru-RU"/>
        </w:rPr>
        <w:t>Лот №1. Нежилое здание (гараж), земельный участок для эксплуатации здания - Ожидается начало приема заявок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1F01" w:rsidRPr="00FA1F01" w:rsidTr="00FA1F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01" w:rsidRPr="00FA1F01" w:rsidRDefault="00FA1F01" w:rsidP="00FA1F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A1F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начала приема заявок осталось </w:t>
            </w:r>
            <w:r w:rsidRPr="00FA1F01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FA1F01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дн</w:t>
            </w:r>
            <w:proofErr w:type="spellEnd"/>
            <w:r w:rsidRPr="00FA1F01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 15 ч. 12 мин.</w:t>
            </w:r>
            <w:r w:rsidRPr="00FA1F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Регламентные даты указаны по московскому времени</w:t>
            </w:r>
          </w:p>
        </w:tc>
      </w:tr>
    </w:tbl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Наименование предмета торгов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Нежилое здание (гараж), земельный участок для эксплуатации здания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Описание предмета торгов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общая площадь 1435,7 кв. </w:t>
      </w:r>
      <w:proofErr w:type="spellStart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м.</w:t>
      </w:r>
      <w:proofErr w:type="gramStart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,м</w:t>
      </w:r>
      <w:proofErr w:type="gramEnd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атериал</w:t>
      </w:r>
      <w:proofErr w:type="spellEnd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стен - кирпич, 2 </w:t>
      </w:r>
      <w:proofErr w:type="spellStart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этажа,требует</w:t>
      </w:r>
      <w:proofErr w:type="spellEnd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капитального </w:t>
      </w:r>
      <w:proofErr w:type="spellStart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ремонта,земельный</w:t>
      </w:r>
      <w:proofErr w:type="spellEnd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участок для эксплуатации здания - 20 000 </w:t>
      </w:r>
      <w:proofErr w:type="spellStart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кв.м</w:t>
      </w:r>
      <w:proofErr w:type="spellEnd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Месторасположение объекта приватизации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Код региона по ОКАТО: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не указано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Субъект РФ\Федеральный округ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не указано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Субъект РФ\Регион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24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Адрес: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Красноярский край, Таймырский Долгано-Ненецкий р-н, сельское поселение Хатанга, с. Хатанга, ул. Заповедная, д. 11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Категория имущества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Здания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Форма собственности имущества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Муниципальная собственность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Составной лот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да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Характеристики объекта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Общая площадь: 1435.7; Материалы наружных стен здания : кирпич; Количество этажей : 2; Количество подземных этажей : -; Назначение здания</w:t>
      </w:r>
      <w:proofErr w:type="gramStart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нежилое; Общие сведения об ограничениях и обременениях : нет; Вид ограничений и обременений: нет; Кадастровая стоимость : 24717800.84; Кадастровый номер: 84:05:0020205:1991; Год ввода в эксплуатацию: 1990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Порядок ознакомления с имуществом, иной информацией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Красноярский край, Таймырский Долгано-Ненецкий муниципальный район, с. Хатанга, ул. Советская, д. 23 А, кабинет № 1, телефон 8 (39176) 2-14-48, 2-21-76), сайт Администрации СП Хатанга www.hatanga24.ru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Обременения, ограничения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нет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Срок заключения договора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5 рабочих дней со дня подведения итогов аукциона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Начальная цена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>Цена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: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1 883 333,00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Валюта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Рубль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Размер задатка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376 666,60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Срок и порядок внесения задатка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«23» августа 2022 года в 13:00 часов по московскому времени. Задаток вносится на счет организатора торгов.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Задаток перечисляется на счет площадки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нет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Получатель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Наименование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ОТДЕЛ ПО УПРАВЛЕНИЮ МУНИЦИПАЛЬНЫМ ИМУЩЕСТВОМ АДМИНИСТРАЦИИ СЕЛЬСКОГО ПОСЕЛЕНИЯ ХАТАНГА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ИНН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8403010060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КПП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840301001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Наименование банка получателя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УФК по Красноярскому краю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БИК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010407105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Расчетный счет (казначейский счет)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03232643046534191900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Корреспондентский счет (ЕКС)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40102810245370000011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Назначение платежа</w:t>
      </w: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«Задаток для участия в открытом аукционе по Лоту № ____, по адресу: ____________»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Шаг аукциона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5%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Дата и время начала приема заявок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26.07.2022 02:00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Дата и время окончания приема заявок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23.08.2022 09:00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Дата рассмотрения заявок</w:t>
      </w:r>
    </w:p>
    <w:p w:rsidR="00FA1F01" w:rsidRPr="00FA1F01" w:rsidRDefault="00FA1F01" w:rsidP="00FA1F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26.08.2022</w:t>
      </w:r>
    </w:p>
    <w:p w:rsidR="00FA1F01" w:rsidRPr="00FA1F01" w:rsidRDefault="00FA1F01" w:rsidP="00FA1F01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Дата и время начала аукциона</w:t>
      </w:r>
    </w:p>
    <w:p w:rsidR="00FA1F01" w:rsidRPr="00FA1F01" w:rsidRDefault="00FA1F01" w:rsidP="00FA1F01">
      <w:pPr>
        <w:shd w:val="clear" w:color="auto" w:fill="F6F6F6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A1F0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31.08.2022 03:00</w:t>
      </w:r>
    </w:p>
    <w:p w:rsidR="00EE6CF0" w:rsidRDefault="00EE6CF0"/>
    <w:sectPr w:rsidR="00EE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01"/>
    <w:rsid w:val="00CC5770"/>
    <w:rsid w:val="00EE6CF0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F01"/>
    <w:rPr>
      <w:b/>
      <w:bCs/>
    </w:rPr>
  </w:style>
  <w:style w:type="character" w:styleId="a4">
    <w:name w:val="Hyperlink"/>
    <w:basedOn w:val="a0"/>
    <w:uiPriority w:val="99"/>
    <w:semiHidden/>
    <w:unhideWhenUsed/>
    <w:rsid w:val="00FA1F01"/>
    <w:rPr>
      <w:color w:val="0000FF"/>
      <w:u w:val="single"/>
    </w:rPr>
  </w:style>
  <w:style w:type="character" w:customStyle="1" w:styleId="countdown-timer">
    <w:name w:val="countdown-timer"/>
    <w:basedOn w:val="a0"/>
    <w:rsid w:val="00FA1F01"/>
  </w:style>
  <w:style w:type="paragraph" w:styleId="a5">
    <w:name w:val="Balloon Text"/>
    <w:basedOn w:val="a"/>
    <w:link w:val="a6"/>
    <w:uiPriority w:val="99"/>
    <w:semiHidden/>
    <w:unhideWhenUsed/>
    <w:rsid w:val="00FA1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F01"/>
    <w:rPr>
      <w:b/>
      <w:bCs/>
    </w:rPr>
  </w:style>
  <w:style w:type="character" w:styleId="a4">
    <w:name w:val="Hyperlink"/>
    <w:basedOn w:val="a0"/>
    <w:uiPriority w:val="99"/>
    <w:semiHidden/>
    <w:unhideWhenUsed/>
    <w:rsid w:val="00FA1F01"/>
    <w:rPr>
      <w:color w:val="0000FF"/>
      <w:u w:val="single"/>
    </w:rPr>
  </w:style>
  <w:style w:type="character" w:customStyle="1" w:styleId="countdown-timer">
    <w:name w:val="countdown-timer"/>
    <w:basedOn w:val="a0"/>
    <w:rsid w:val="00FA1F01"/>
  </w:style>
  <w:style w:type="paragraph" w:styleId="a5">
    <w:name w:val="Balloon Text"/>
    <w:basedOn w:val="a"/>
    <w:link w:val="a6"/>
    <w:uiPriority w:val="99"/>
    <w:semiHidden/>
    <w:unhideWhenUsed/>
    <w:rsid w:val="00FA1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0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6421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23404969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7263695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9496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5331686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99129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0046629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1475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7601288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59201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9159471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43754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3655440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719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9748997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8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321724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133699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9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50095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45895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29933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6874521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4645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2496809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48925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6974569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49351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6446068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5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83761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3102755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31068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6067433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46921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272704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13975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6165118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1800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3783652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0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3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765615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1654681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32881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39755611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0098548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0516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3918217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9486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7200246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5667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830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5264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731366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9473798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28436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789681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89778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8413122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9959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0888049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51774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2220559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676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2931858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62079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8329268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54073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830570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10150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4248753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098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0792857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24179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1258855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1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24764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337153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71393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2375660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592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94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8620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918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8889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5180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05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5762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43077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2047035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87122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9450787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67893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4825221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771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8657897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235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brikant.ru/firms/view_firm.html?id=vfCW0Pi63WGVwut26fxaBNI8LvMrXWGUWtq-HqetwlFNKH1IlC1cQwboSppKfdSvcGbPEfA9KVpK83Q5D0GeyA&amp;fi=13786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Мария Сушинова</cp:lastModifiedBy>
  <cp:revision>2</cp:revision>
  <cp:lastPrinted>2022-07-22T07:49:00Z</cp:lastPrinted>
  <dcterms:created xsi:type="dcterms:W3CDTF">2022-07-22T07:47:00Z</dcterms:created>
  <dcterms:modified xsi:type="dcterms:W3CDTF">2022-07-22T08:03:00Z</dcterms:modified>
</cp:coreProperties>
</file>