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2BD" w:rsidRPr="0010389F" w:rsidRDefault="008B32BD" w:rsidP="008B32BD">
      <w:pPr>
        <w:jc w:val="right"/>
        <w:rPr>
          <w:b/>
          <w:sz w:val="28"/>
          <w:szCs w:val="28"/>
        </w:rPr>
      </w:pPr>
      <w:r w:rsidRPr="0010389F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89F">
        <w:rPr>
          <w:b/>
          <w:sz w:val="28"/>
          <w:szCs w:val="28"/>
        </w:rPr>
        <w:t xml:space="preserve"> </w:t>
      </w:r>
    </w:p>
    <w:p w:rsidR="008B32BD" w:rsidRPr="0010389F" w:rsidRDefault="008B32BD" w:rsidP="008B32BD">
      <w:pPr>
        <w:jc w:val="right"/>
        <w:rPr>
          <w:b/>
          <w:sz w:val="28"/>
          <w:szCs w:val="28"/>
        </w:rPr>
      </w:pPr>
      <w:r w:rsidRPr="0010389F">
        <w:rPr>
          <w:b/>
          <w:sz w:val="28"/>
          <w:szCs w:val="28"/>
        </w:rPr>
        <w:t xml:space="preserve">                                                                                                  </w:t>
      </w:r>
    </w:p>
    <w:p w:rsidR="008B32BD" w:rsidRPr="0010389F" w:rsidRDefault="008B32BD" w:rsidP="008B32BD">
      <w:pPr>
        <w:jc w:val="right"/>
        <w:rPr>
          <w:b/>
          <w:sz w:val="28"/>
          <w:szCs w:val="28"/>
        </w:rPr>
      </w:pPr>
    </w:p>
    <w:p w:rsidR="008B32BD" w:rsidRPr="0010389F" w:rsidRDefault="008B32BD" w:rsidP="008B32BD">
      <w:pPr>
        <w:rPr>
          <w:b/>
          <w:sz w:val="28"/>
          <w:szCs w:val="28"/>
        </w:rPr>
      </w:pPr>
      <w:r w:rsidRPr="0010389F">
        <w:rPr>
          <w:b/>
          <w:sz w:val="28"/>
          <w:szCs w:val="28"/>
        </w:rPr>
        <w:t xml:space="preserve">                                          </w:t>
      </w:r>
    </w:p>
    <w:p w:rsidR="008B32BD" w:rsidRPr="0010389F" w:rsidRDefault="008B32BD" w:rsidP="008B32BD">
      <w:pPr>
        <w:rPr>
          <w:b/>
          <w:sz w:val="28"/>
          <w:szCs w:val="28"/>
        </w:rPr>
      </w:pPr>
      <w:r w:rsidRPr="0010389F">
        <w:rPr>
          <w:b/>
          <w:sz w:val="28"/>
          <w:szCs w:val="28"/>
        </w:rPr>
        <w:t xml:space="preserve">                  </w:t>
      </w:r>
      <w:r w:rsidR="0010389F">
        <w:rPr>
          <w:b/>
          <w:sz w:val="28"/>
          <w:szCs w:val="28"/>
        </w:rPr>
        <w:t xml:space="preserve">                     </w:t>
      </w:r>
      <w:r w:rsidRPr="0010389F">
        <w:rPr>
          <w:b/>
          <w:sz w:val="28"/>
          <w:szCs w:val="28"/>
        </w:rPr>
        <w:t>РОССИЙСКАЯ ФЕДЕРАЦИЯ</w:t>
      </w:r>
    </w:p>
    <w:p w:rsidR="008B32BD" w:rsidRPr="0010389F" w:rsidRDefault="008B32BD" w:rsidP="008B32BD">
      <w:pPr>
        <w:jc w:val="center"/>
        <w:rPr>
          <w:sz w:val="28"/>
          <w:szCs w:val="28"/>
        </w:rPr>
      </w:pPr>
      <w:r w:rsidRPr="0010389F">
        <w:rPr>
          <w:sz w:val="28"/>
          <w:szCs w:val="28"/>
        </w:rPr>
        <w:t>КРАСНОЯРСКИЙ КРАЙ</w:t>
      </w:r>
    </w:p>
    <w:p w:rsidR="008B32BD" w:rsidRPr="0010389F" w:rsidRDefault="008B32BD" w:rsidP="008B32BD">
      <w:pPr>
        <w:jc w:val="center"/>
        <w:rPr>
          <w:sz w:val="28"/>
          <w:szCs w:val="28"/>
        </w:rPr>
      </w:pPr>
      <w:r w:rsidRPr="0010389F">
        <w:rPr>
          <w:sz w:val="28"/>
          <w:szCs w:val="28"/>
        </w:rPr>
        <w:t>ТАЙМЫРСКИЙ ДОЛГАНО-НЕНЕЦКИЙ МУНИЦИПАЛЬНЫЙ РАЙОН</w:t>
      </w:r>
    </w:p>
    <w:p w:rsidR="008B32BD" w:rsidRPr="0010389F" w:rsidRDefault="008B32BD" w:rsidP="008B32BD">
      <w:pPr>
        <w:jc w:val="center"/>
        <w:rPr>
          <w:b/>
          <w:sz w:val="28"/>
          <w:szCs w:val="28"/>
        </w:rPr>
      </w:pPr>
      <w:r w:rsidRPr="0010389F">
        <w:rPr>
          <w:b/>
          <w:sz w:val="28"/>
          <w:szCs w:val="28"/>
        </w:rPr>
        <w:t>АДМИНИСТРАЦИЯ СЕЛЬСКОГО ПОСЕЛЕНИЯ ХАТАНГА</w:t>
      </w:r>
    </w:p>
    <w:p w:rsidR="008B32BD" w:rsidRPr="0010389F" w:rsidRDefault="008B32BD" w:rsidP="008B32BD">
      <w:pPr>
        <w:jc w:val="center"/>
        <w:rPr>
          <w:b/>
          <w:sz w:val="28"/>
          <w:szCs w:val="28"/>
        </w:rPr>
      </w:pPr>
      <w:r w:rsidRPr="0010389F">
        <w:rPr>
          <w:b/>
          <w:sz w:val="28"/>
          <w:szCs w:val="28"/>
        </w:rPr>
        <w:t xml:space="preserve">  </w:t>
      </w:r>
    </w:p>
    <w:p w:rsidR="008B32BD" w:rsidRPr="0010389F" w:rsidRDefault="008B32BD" w:rsidP="008B32BD">
      <w:pPr>
        <w:jc w:val="center"/>
        <w:rPr>
          <w:b/>
          <w:sz w:val="28"/>
          <w:szCs w:val="28"/>
        </w:rPr>
      </w:pPr>
      <w:r w:rsidRPr="0010389F">
        <w:rPr>
          <w:b/>
          <w:sz w:val="28"/>
          <w:szCs w:val="28"/>
        </w:rPr>
        <w:t xml:space="preserve"> </w:t>
      </w:r>
    </w:p>
    <w:p w:rsidR="008B32BD" w:rsidRPr="0010389F" w:rsidRDefault="008B32BD" w:rsidP="008B32BD">
      <w:pPr>
        <w:jc w:val="center"/>
        <w:rPr>
          <w:b/>
          <w:color w:val="000000" w:themeColor="text1"/>
          <w:sz w:val="28"/>
          <w:szCs w:val="28"/>
        </w:rPr>
      </w:pPr>
      <w:r w:rsidRPr="0010389F">
        <w:rPr>
          <w:b/>
          <w:color w:val="000000" w:themeColor="text1"/>
          <w:sz w:val="28"/>
          <w:szCs w:val="28"/>
        </w:rPr>
        <w:t xml:space="preserve">ПОСТАНОВЛЕНИЕ </w:t>
      </w:r>
    </w:p>
    <w:p w:rsidR="00AC23E8" w:rsidRPr="004D61DB" w:rsidRDefault="00AC23E8" w:rsidP="008B32BD">
      <w:pPr>
        <w:jc w:val="center"/>
        <w:rPr>
          <w:b/>
          <w:color w:val="000000" w:themeColor="text1"/>
          <w:szCs w:val="32"/>
        </w:rPr>
      </w:pPr>
    </w:p>
    <w:p w:rsidR="0033580E" w:rsidRDefault="00484576" w:rsidP="005B1E4A">
      <w:pPr>
        <w:jc w:val="center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(в редакции постановлений Администрации сельского поселения Хатанга</w:t>
      </w:r>
      <w:r w:rsidR="0033580E">
        <w:rPr>
          <w:i/>
          <w:color w:val="000000" w:themeColor="text1"/>
          <w:sz w:val="22"/>
          <w:szCs w:val="22"/>
        </w:rPr>
        <w:t xml:space="preserve"> от 04.10.2018</w:t>
      </w:r>
      <w:r w:rsidR="005B1E4A" w:rsidRPr="004D61DB">
        <w:rPr>
          <w:i/>
          <w:color w:val="000000" w:themeColor="text1"/>
          <w:sz w:val="22"/>
          <w:szCs w:val="22"/>
        </w:rPr>
        <w:t xml:space="preserve"> № 110-П; от 21.01.2</w:t>
      </w:r>
      <w:r w:rsidR="0033580E">
        <w:rPr>
          <w:i/>
          <w:color w:val="000000" w:themeColor="text1"/>
          <w:sz w:val="22"/>
          <w:szCs w:val="22"/>
        </w:rPr>
        <w:t>019 № 005-П; от 23.07.2019</w:t>
      </w:r>
      <w:r w:rsidR="005B1E4A" w:rsidRPr="004D61DB">
        <w:rPr>
          <w:i/>
          <w:color w:val="000000" w:themeColor="text1"/>
          <w:sz w:val="22"/>
          <w:szCs w:val="22"/>
        </w:rPr>
        <w:t xml:space="preserve"> № 118-П; от 23.08</w:t>
      </w:r>
      <w:r w:rsidR="0033580E">
        <w:rPr>
          <w:i/>
          <w:color w:val="000000" w:themeColor="text1"/>
          <w:sz w:val="22"/>
          <w:szCs w:val="22"/>
        </w:rPr>
        <w:t xml:space="preserve">.2019 </w:t>
      </w:r>
    </w:p>
    <w:p w:rsidR="008B32BD" w:rsidRPr="004D61DB" w:rsidRDefault="0033580E" w:rsidP="005B1E4A">
      <w:pPr>
        <w:jc w:val="center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№ 134-П; от 04.10.2019</w:t>
      </w:r>
      <w:r w:rsidR="005B1E4A" w:rsidRPr="004D61DB">
        <w:rPr>
          <w:i/>
          <w:color w:val="000000" w:themeColor="text1"/>
          <w:sz w:val="22"/>
          <w:szCs w:val="22"/>
        </w:rPr>
        <w:t xml:space="preserve"> № 154-П, от 06.0</w:t>
      </w:r>
      <w:r>
        <w:rPr>
          <w:i/>
          <w:color w:val="000000" w:themeColor="text1"/>
          <w:sz w:val="22"/>
          <w:szCs w:val="22"/>
        </w:rPr>
        <w:t>5.2020</w:t>
      </w:r>
      <w:r w:rsidR="005B1E4A" w:rsidRPr="004D61DB">
        <w:rPr>
          <w:i/>
          <w:color w:val="000000" w:themeColor="text1"/>
          <w:sz w:val="22"/>
          <w:szCs w:val="22"/>
        </w:rPr>
        <w:t xml:space="preserve"> № 069-П,</w:t>
      </w:r>
      <w:r w:rsidR="00AC23E8">
        <w:rPr>
          <w:i/>
          <w:color w:val="000000" w:themeColor="text1"/>
          <w:sz w:val="22"/>
          <w:szCs w:val="22"/>
        </w:rPr>
        <w:t xml:space="preserve"> </w:t>
      </w:r>
      <w:r>
        <w:rPr>
          <w:i/>
          <w:color w:val="000000" w:themeColor="text1"/>
          <w:sz w:val="22"/>
          <w:szCs w:val="22"/>
        </w:rPr>
        <w:t>от 28.09.2020</w:t>
      </w:r>
      <w:r w:rsidR="005B1E4A" w:rsidRPr="004D61DB">
        <w:rPr>
          <w:i/>
          <w:color w:val="000000" w:themeColor="text1"/>
          <w:sz w:val="22"/>
          <w:szCs w:val="22"/>
        </w:rPr>
        <w:t xml:space="preserve"> №136</w:t>
      </w:r>
      <w:r>
        <w:rPr>
          <w:i/>
          <w:color w:val="000000" w:themeColor="text1"/>
          <w:sz w:val="22"/>
          <w:szCs w:val="22"/>
        </w:rPr>
        <w:t>-П, от 26.03.2021 № 037-П</w:t>
      </w:r>
      <w:r w:rsidR="00120BDD">
        <w:rPr>
          <w:i/>
          <w:color w:val="000000" w:themeColor="text1"/>
          <w:sz w:val="22"/>
          <w:szCs w:val="22"/>
        </w:rPr>
        <w:t>, от 04.07.2022 № 091-П</w:t>
      </w:r>
      <w:r w:rsidR="00F16F16">
        <w:rPr>
          <w:i/>
          <w:color w:val="000000" w:themeColor="text1"/>
          <w:sz w:val="22"/>
          <w:szCs w:val="22"/>
        </w:rPr>
        <w:t xml:space="preserve">, от 29.12.2022 № </w:t>
      </w:r>
      <w:r w:rsidR="00F16F16" w:rsidRPr="00F16F16">
        <w:rPr>
          <w:i/>
          <w:color w:val="000000" w:themeColor="text1"/>
          <w:sz w:val="22"/>
          <w:szCs w:val="22"/>
        </w:rPr>
        <w:t>155-П</w:t>
      </w:r>
      <w:r w:rsidR="00F16F16">
        <w:rPr>
          <w:i/>
          <w:color w:val="000000" w:themeColor="text1"/>
          <w:sz w:val="22"/>
          <w:szCs w:val="22"/>
        </w:rPr>
        <w:t>, от 07.06.2023 № 106-П</w:t>
      </w:r>
      <w:r w:rsidR="005B1E4A" w:rsidRPr="004D61DB">
        <w:rPr>
          <w:i/>
          <w:color w:val="000000" w:themeColor="text1"/>
          <w:sz w:val="22"/>
          <w:szCs w:val="22"/>
        </w:rPr>
        <w:t>)</w:t>
      </w:r>
    </w:p>
    <w:p w:rsidR="005B1E4A" w:rsidRPr="005B1E4A" w:rsidRDefault="005B1E4A" w:rsidP="005B1E4A">
      <w:pPr>
        <w:jc w:val="center"/>
        <w:rPr>
          <w:b/>
          <w:i/>
          <w:sz w:val="22"/>
          <w:szCs w:val="22"/>
        </w:rPr>
      </w:pPr>
    </w:p>
    <w:p w:rsidR="004D61DB" w:rsidRDefault="004D61DB" w:rsidP="008B32BD"/>
    <w:p w:rsidR="008B32BD" w:rsidRPr="0010389F" w:rsidRDefault="008B32BD" w:rsidP="008B32BD">
      <w:pPr>
        <w:rPr>
          <w:sz w:val="28"/>
          <w:szCs w:val="28"/>
        </w:rPr>
      </w:pPr>
      <w:r w:rsidRPr="0010389F">
        <w:rPr>
          <w:sz w:val="28"/>
          <w:szCs w:val="28"/>
        </w:rPr>
        <w:t xml:space="preserve">15.11.2013 г.                                                                                             </w:t>
      </w:r>
      <w:r w:rsidR="0010389F">
        <w:rPr>
          <w:sz w:val="28"/>
          <w:szCs w:val="28"/>
        </w:rPr>
        <w:t xml:space="preserve"> </w:t>
      </w:r>
      <w:r w:rsidRPr="0010389F">
        <w:rPr>
          <w:sz w:val="28"/>
          <w:szCs w:val="28"/>
        </w:rPr>
        <w:t xml:space="preserve">№ 153 </w:t>
      </w:r>
      <w:r w:rsidR="0010389F">
        <w:rPr>
          <w:sz w:val="28"/>
          <w:szCs w:val="28"/>
        </w:rPr>
        <w:t>–</w:t>
      </w:r>
      <w:r w:rsidRPr="0010389F">
        <w:rPr>
          <w:sz w:val="28"/>
          <w:szCs w:val="28"/>
        </w:rPr>
        <w:t xml:space="preserve"> П</w:t>
      </w:r>
    </w:p>
    <w:p w:rsidR="008B32BD" w:rsidRPr="0010389F" w:rsidRDefault="008B32BD" w:rsidP="008B32BD">
      <w:pPr>
        <w:ind w:left="540" w:hanging="540"/>
        <w:rPr>
          <w:b/>
          <w:sz w:val="28"/>
          <w:szCs w:val="28"/>
        </w:rPr>
      </w:pPr>
    </w:p>
    <w:p w:rsidR="008B32BD" w:rsidRPr="0010389F" w:rsidRDefault="008B32BD" w:rsidP="008B32BD">
      <w:pPr>
        <w:jc w:val="both"/>
        <w:rPr>
          <w:b/>
          <w:sz w:val="28"/>
          <w:szCs w:val="28"/>
        </w:rPr>
      </w:pPr>
      <w:r w:rsidRPr="0010389F">
        <w:rPr>
          <w:b/>
          <w:sz w:val="28"/>
          <w:szCs w:val="28"/>
        </w:rPr>
        <w:t xml:space="preserve">Об утверждении муниципальной </w:t>
      </w:r>
    </w:p>
    <w:p w:rsidR="008B32BD" w:rsidRPr="0010389F" w:rsidRDefault="008B32BD" w:rsidP="008B32BD">
      <w:pPr>
        <w:jc w:val="both"/>
        <w:rPr>
          <w:b/>
          <w:sz w:val="28"/>
          <w:szCs w:val="28"/>
        </w:rPr>
      </w:pPr>
      <w:r w:rsidRPr="0010389F">
        <w:rPr>
          <w:b/>
          <w:sz w:val="28"/>
          <w:szCs w:val="28"/>
        </w:rPr>
        <w:t xml:space="preserve">программы «Развитие культуры в </w:t>
      </w:r>
    </w:p>
    <w:p w:rsidR="008B32BD" w:rsidRPr="0010389F" w:rsidRDefault="008B32BD" w:rsidP="008B32BD">
      <w:pPr>
        <w:jc w:val="both"/>
        <w:rPr>
          <w:b/>
          <w:sz w:val="28"/>
          <w:szCs w:val="28"/>
        </w:rPr>
      </w:pPr>
      <w:r w:rsidRPr="0010389F">
        <w:rPr>
          <w:b/>
          <w:sz w:val="28"/>
          <w:szCs w:val="28"/>
        </w:rPr>
        <w:t>сельском поселении Хатанга»</w:t>
      </w:r>
    </w:p>
    <w:p w:rsidR="008B32BD" w:rsidRPr="0010389F" w:rsidRDefault="008B32BD" w:rsidP="008B32BD">
      <w:pPr>
        <w:jc w:val="both"/>
        <w:rPr>
          <w:b/>
          <w:sz w:val="28"/>
          <w:szCs w:val="28"/>
        </w:rPr>
      </w:pPr>
      <w:proofErr w:type="gramStart"/>
      <w:r w:rsidRPr="0010389F">
        <w:rPr>
          <w:b/>
          <w:sz w:val="28"/>
          <w:szCs w:val="28"/>
        </w:rPr>
        <w:t>на  2014</w:t>
      </w:r>
      <w:proofErr w:type="gramEnd"/>
      <w:r w:rsidRPr="0010389F">
        <w:rPr>
          <w:b/>
          <w:sz w:val="28"/>
          <w:szCs w:val="28"/>
        </w:rPr>
        <w:t>-2016 годы</w:t>
      </w:r>
    </w:p>
    <w:p w:rsidR="008B32BD" w:rsidRPr="0010389F" w:rsidRDefault="008B32BD" w:rsidP="008B32BD">
      <w:pPr>
        <w:jc w:val="both"/>
        <w:rPr>
          <w:b/>
          <w:sz w:val="28"/>
          <w:szCs w:val="28"/>
        </w:rPr>
      </w:pPr>
    </w:p>
    <w:p w:rsidR="008B32BD" w:rsidRPr="0010389F" w:rsidRDefault="008B32BD" w:rsidP="0010389F">
      <w:pPr>
        <w:ind w:firstLine="709"/>
        <w:jc w:val="both"/>
        <w:rPr>
          <w:sz w:val="28"/>
          <w:szCs w:val="28"/>
        </w:rPr>
      </w:pPr>
      <w:r w:rsidRPr="0010389F">
        <w:rPr>
          <w:sz w:val="28"/>
          <w:szCs w:val="28"/>
        </w:rPr>
        <w:t>В целях реализации статьи 179</w:t>
      </w:r>
      <w:r w:rsidR="0010389F">
        <w:rPr>
          <w:sz w:val="28"/>
          <w:szCs w:val="28"/>
        </w:rPr>
        <w:t xml:space="preserve"> Бюджетного кодекса Российской </w:t>
      </w:r>
      <w:r w:rsidRPr="0010389F">
        <w:rPr>
          <w:sz w:val="28"/>
          <w:szCs w:val="28"/>
        </w:rPr>
        <w:t xml:space="preserve">Федерации, </w:t>
      </w:r>
      <w:proofErr w:type="spellStart"/>
      <w:r w:rsidRPr="0010389F">
        <w:rPr>
          <w:sz w:val="28"/>
          <w:szCs w:val="28"/>
        </w:rPr>
        <w:t>п.п</w:t>
      </w:r>
      <w:proofErr w:type="spellEnd"/>
      <w:r w:rsidRPr="0010389F">
        <w:rPr>
          <w:sz w:val="28"/>
          <w:szCs w:val="28"/>
        </w:rPr>
        <w:t xml:space="preserve">. 11, 12, 13 ч.1 ст. 14 Федерального закона от 06 октября 2003 года № 131-ФЗ «Об общих принципах организации местного самоуправления в Российской Федерации», а также положений Бюджетного послания Президента РФ Федеральному собранию от 28.06.2012 «О бюджетной политике в 2013-2015 годах», предусматривающих полный переход к программному бюджету начиная с бюджета 2014 года и планового периода 2015-2016 годов, </w:t>
      </w:r>
    </w:p>
    <w:p w:rsidR="008B32BD" w:rsidRPr="0010389F" w:rsidRDefault="008B32BD" w:rsidP="008B32BD">
      <w:pPr>
        <w:pStyle w:val="ConsPlusNormal"/>
        <w:widowControl/>
        <w:ind w:firstLine="336"/>
        <w:jc w:val="both"/>
        <w:rPr>
          <w:rFonts w:ascii="Times New Roman" w:hAnsi="Times New Roman" w:cs="Times New Roman"/>
          <w:sz w:val="28"/>
          <w:szCs w:val="28"/>
        </w:rPr>
      </w:pPr>
    </w:p>
    <w:p w:rsidR="008B32BD" w:rsidRPr="0010389F" w:rsidRDefault="008B32BD" w:rsidP="008B32BD">
      <w:pPr>
        <w:pStyle w:val="ConsPlusNormal"/>
        <w:widowControl/>
        <w:ind w:firstLine="3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89F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B32BD" w:rsidRPr="0010389F" w:rsidRDefault="008B32BD" w:rsidP="008B32BD">
      <w:pPr>
        <w:pStyle w:val="ConsPlusNormal"/>
        <w:widowControl/>
        <w:ind w:firstLine="3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2BD" w:rsidRPr="0010389F" w:rsidRDefault="008B32BD" w:rsidP="008B32B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389F">
        <w:rPr>
          <w:rFonts w:ascii="Times New Roman" w:hAnsi="Times New Roman" w:cs="Times New Roman"/>
          <w:sz w:val="28"/>
          <w:szCs w:val="28"/>
        </w:rPr>
        <w:t>Утвердить муниципальную программу «Развитие культуры в сельском поселении Хатанга» на 2014-2016 годы согласно приложению.</w:t>
      </w:r>
    </w:p>
    <w:p w:rsidR="008B32BD" w:rsidRPr="0010389F" w:rsidRDefault="008B32BD" w:rsidP="008B32BD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32BD" w:rsidRPr="0010389F" w:rsidRDefault="008B32BD" w:rsidP="008B32B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389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в день, следующий за днем его официального опубликования в Информационном бюллетене органов местного сам</w:t>
      </w:r>
      <w:r w:rsidR="0010389F">
        <w:rPr>
          <w:rFonts w:ascii="Times New Roman" w:hAnsi="Times New Roman" w:cs="Times New Roman"/>
          <w:sz w:val="28"/>
          <w:szCs w:val="28"/>
        </w:rPr>
        <w:t>оуправления сельского поселения</w:t>
      </w:r>
      <w:r w:rsidRPr="0010389F">
        <w:rPr>
          <w:rFonts w:ascii="Times New Roman" w:hAnsi="Times New Roman" w:cs="Times New Roman"/>
          <w:sz w:val="28"/>
          <w:szCs w:val="28"/>
        </w:rPr>
        <w:t xml:space="preserve"> Хатанга, но не ранее 1 января 2014 года.</w:t>
      </w:r>
    </w:p>
    <w:p w:rsidR="008B32BD" w:rsidRPr="0010389F" w:rsidRDefault="008B32BD" w:rsidP="008B32BD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32BD" w:rsidRPr="0010389F" w:rsidRDefault="008B32BD" w:rsidP="008B32B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389F">
        <w:rPr>
          <w:rFonts w:ascii="Times New Roman" w:hAnsi="Times New Roman" w:cs="Times New Roman"/>
          <w:sz w:val="28"/>
          <w:szCs w:val="28"/>
        </w:rPr>
        <w:lastRenderedPageBreak/>
        <w:t>Контроль за испол</w:t>
      </w:r>
      <w:r w:rsidR="0010389F">
        <w:rPr>
          <w:rFonts w:ascii="Times New Roman" w:hAnsi="Times New Roman" w:cs="Times New Roman"/>
          <w:sz w:val="28"/>
          <w:szCs w:val="28"/>
        </w:rPr>
        <w:t>нением настоящего Постановления</w:t>
      </w:r>
      <w:r w:rsidRPr="0010389F">
        <w:rPr>
          <w:rFonts w:ascii="Times New Roman" w:hAnsi="Times New Roman" w:cs="Times New Roman"/>
          <w:sz w:val="28"/>
          <w:szCs w:val="28"/>
        </w:rPr>
        <w:t xml:space="preserve"> возлагаю на </w:t>
      </w:r>
      <w:r w:rsidRPr="0010389F">
        <w:rPr>
          <w:rFonts w:ascii="Times New Roman" w:hAnsi="Times New Roman" w:cs="Times New Roman"/>
          <w:color w:val="000000"/>
          <w:sz w:val="28"/>
          <w:szCs w:val="28"/>
        </w:rPr>
        <w:t xml:space="preserve">Попову О.В., </w:t>
      </w:r>
      <w:r w:rsidRPr="0010389F">
        <w:rPr>
          <w:rFonts w:ascii="Times New Roman" w:hAnsi="Times New Roman" w:cs="Times New Roman"/>
          <w:sz w:val="28"/>
          <w:szCs w:val="28"/>
        </w:rPr>
        <w:t>заместителя Руководителя администрации сельского поселения Хатанга.</w:t>
      </w:r>
    </w:p>
    <w:p w:rsidR="008B32BD" w:rsidRPr="0010389F" w:rsidRDefault="008B32BD" w:rsidP="008B32BD">
      <w:pPr>
        <w:ind w:left="720"/>
        <w:jc w:val="both"/>
        <w:rPr>
          <w:sz w:val="28"/>
          <w:szCs w:val="28"/>
        </w:rPr>
      </w:pPr>
    </w:p>
    <w:p w:rsidR="008B32BD" w:rsidRPr="0010389F" w:rsidRDefault="008B32BD" w:rsidP="008B32BD">
      <w:pPr>
        <w:rPr>
          <w:sz w:val="28"/>
          <w:szCs w:val="28"/>
        </w:rPr>
      </w:pPr>
      <w:r w:rsidRPr="0010389F">
        <w:rPr>
          <w:sz w:val="28"/>
          <w:szCs w:val="28"/>
        </w:rPr>
        <w:t xml:space="preserve"> Руководитель администрации  </w:t>
      </w:r>
    </w:p>
    <w:p w:rsidR="00A044A7" w:rsidRPr="0010389F" w:rsidRDefault="008B32BD" w:rsidP="00A044A7">
      <w:pPr>
        <w:rPr>
          <w:sz w:val="28"/>
          <w:szCs w:val="28"/>
        </w:rPr>
      </w:pPr>
      <w:r w:rsidRPr="0010389F">
        <w:rPr>
          <w:sz w:val="28"/>
          <w:szCs w:val="28"/>
        </w:rPr>
        <w:t xml:space="preserve">сельского поселения Хатанга                                            </w:t>
      </w:r>
      <w:r w:rsidR="0010389F">
        <w:rPr>
          <w:sz w:val="28"/>
          <w:szCs w:val="28"/>
        </w:rPr>
        <w:t xml:space="preserve">              </w:t>
      </w:r>
      <w:r w:rsidRPr="0010389F">
        <w:rPr>
          <w:sz w:val="28"/>
          <w:szCs w:val="28"/>
        </w:rPr>
        <w:t xml:space="preserve">Н. А. </w:t>
      </w:r>
      <w:proofErr w:type="spellStart"/>
      <w:r w:rsidRPr="0010389F">
        <w:rPr>
          <w:sz w:val="28"/>
          <w:szCs w:val="28"/>
        </w:rPr>
        <w:t>Клыгина</w:t>
      </w:r>
      <w:proofErr w:type="spellEnd"/>
    </w:p>
    <w:p w:rsidR="00836111" w:rsidRDefault="00836111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10389F" w:rsidRDefault="0010389F" w:rsidP="00A044A7"/>
    <w:p w:rsidR="00484576" w:rsidRDefault="00484576" w:rsidP="00A044A7"/>
    <w:p w:rsidR="0010389F" w:rsidRDefault="0010389F" w:rsidP="00A044A7"/>
    <w:p w:rsidR="00A044A7" w:rsidRPr="00E72C52" w:rsidRDefault="00A044A7" w:rsidP="000C6ED8">
      <w:pPr>
        <w:widowControl w:val="0"/>
        <w:autoSpaceDE w:val="0"/>
        <w:autoSpaceDN w:val="0"/>
        <w:adjustRightInd w:val="0"/>
        <w:ind w:left="6237"/>
        <w:rPr>
          <w:b/>
          <w:bCs/>
          <w:color w:val="0D0D0D" w:themeColor="text1" w:themeTint="F2"/>
          <w:sz w:val="20"/>
          <w:szCs w:val="20"/>
        </w:rPr>
      </w:pPr>
      <w:r w:rsidRPr="00E72C52">
        <w:rPr>
          <w:b/>
          <w:bCs/>
          <w:color w:val="0D0D0D" w:themeColor="text1" w:themeTint="F2"/>
          <w:sz w:val="20"/>
          <w:szCs w:val="20"/>
        </w:rPr>
        <w:lastRenderedPageBreak/>
        <w:t>Приложение</w:t>
      </w:r>
    </w:p>
    <w:p w:rsidR="00A044A7" w:rsidRPr="00E72C52" w:rsidRDefault="00836111" w:rsidP="000C6ED8">
      <w:pPr>
        <w:widowControl w:val="0"/>
        <w:autoSpaceDE w:val="0"/>
        <w:autoSpaceDN w:val="0"/>
        <w:adjustRightInd w:val="0"/>
        <w:ind w:left="6237"/>
        <w:rPr>
          <w:bCs/>
          <w:color w:val="0D0D0D" w:themeColor="text1" w:themeTint="F2"/>
          <w:sz w:val="20"/>
          <w:szCs w:val="20"/>
        </w:rPr>
      </w:pPr>
      <w:r>
        <w:rPr>
          <w:bCs/>
          <w:color w:val="0D0D0D" w:themeColor="text1" w:themeTint="F2"/>
          <w:sz w:val="20"/>
          <w:szCs w:val="20"/>
        </w:rPr>
        <w:t>к</w:t>
      </w:r>
      <w:r w:rsidR="00A044A7" w:rsidRPr="00E72C52">
        <w:rPr>
          <w:bCs/>
          <w:color w:val="0D0D0D" w:themeColor="text1" w:themeTint="F2"/>
          <w:sz w:val="20"/>
          <w:szCs w:val="20"/>
        </w:rPr>
        <w:t xml:space="preserve"> Постановлению администрации</w:t>
      </w:r>
    </w:p>
    <w:p w:rsidR="00A044A7" w:rsidRPr="00E72C52" w:rsidRDefault="00A044A7" w:rsidP="000C6ED8">
      <w:pPr>
        <w:widowControl w:val="0"/>
        <w:autoSpaceDE w:val="0"/>
        <w:autoSpaceDN w:val="0"/>
        <w:adjustRightInd w:val="0"/>
        <w:ind w:left="6237"/>
        <w:rPr>
          <w:bCs/>
          <w:color w:val="0D0D0D" w:themeColor="text1" w:themeTint="F2"/>
          <w:sz w:val="20"/>
          <w:szCs w:val="20"/>
        </w:rPr>
      </w:pPr>
      <w:r w:rsidRPr="00E72C52">
        <w:rPr>
          <w:bCs/>
          <w:color w:val="0D0D0D" w:themeColor="text1" w:themeTint="F2"/>
          <w:sz w:val="20"/>
          <w:szCs w:val="20"/>
        </w:rPr>
        <w:t xml:space="preserve">сельского поселения Хатанга </w:t>
      </w:r>
    </w:p>
    <w:p w:rsidR="000C6ED8" w:rsidRDefault="00836111" w:rsidP="000C6ED8">
      <w:pPr>
        <w:widowControl w:val="0"/>
        <w:autoSpaceDE w:val="0"/>
        <w:autoSpaceDN w:val="0"/>
        <w:adjustRightInd w:val="0"/>
        <w:ind w:left="6237"/>
        <w:rPr>
          <w:i/>
          <w:color w:val="0D0D0D" w:themeColor="text1" w:themeTint="F2"/>
          <w:sz w:val="20"/>
          <w:szCs w:val="20"/>
        </w:rPr>
      </w:pPr>
      <w:r>
        <w:rPr>
          <w:bCs/>
          <w:color w:val="0D0D0D" w:themeColor="text1" w:themeTint="F2"/>
          <w:sz w:val="20"/>
          <w:szCs w:val="20"/>
        </w:rPr>
        <w:t>от</w:t>
      </w:r>
      <w:r w:rsidR="00A044A7" w:rsidRPr="000C6ED8">
        <w:rPr>
          <w:bCs/>
          <w:color w:val="0D0D0D" w:themeColor="text1" w:themeTint="F2"/>
          <w:sz w:val="20"/>
          <w:szCs w:val="20"/>
        </w:rPr>
        <w:t xml:space="preserve"> 15.11.2013 г. № 153 – П</w:t>
      </w:r>
    </w:p>
    <w:p w:rsidR="000C6ED8" w:rsidRDefault="000C6ED8" w:rsidP="000C6ED8">
      <w:pPr>
        <w:widowControl w:val="0"/>
        <w:autoSpaceDE w:val="0"/>
        <w:autoSpaceDN w:val="0"/>
        <w:adjustRightInd w:val="0"/>
        <w:ind w:left="6237"/>
        <w:rPr>
          <w:i/>
          <w:color w:val="0D0D0D" w:themeColor="text1" w:themeTint="F2"/>
          <w:sz w:val="20"/>
          <w:szCs w:val="20"/>
        </w:rPr>
      </w:pPr>
      <w:r>
        <w:rPr>
          <w:i/>
          <w:color w:val="0D0D0D" w:themeColor="text1" w:themeTint="F2"/>
          <w:sz w:val="20"/>
          <w:szCs w:val="20"/>
        </w:rPr>
        <w:t xml:space="preserve">(в ред. от 04.10.2018 </w:t>
      </w:r>
      <w:r w:rsidR="00A044A7" w:rsidRPr="00E72C52">
        <w:rPr>
          <w:i/>
          <w:color w:val="0D0D0D" w:themeColor="text1" w:themeTint="F2"/>
          <w:sz w:val="20"/>
          <w:szCs w:val="20"/>
        </w:rPr>
        <w:t>№ 110-П;</w:t>
      </w:r>
    </w:p>
    <w:p w:rsidR="000C6ED8" w:rsidRDefault="000C6ED8" w:rsidP="000C6ED8">
      <w:pPr>
        <w:widowControl w:val="0"/>
        <w:autoSpaceDE w:val="0"/>
        <w:autoSpaceDN w:val="0"/>
        <w:adjustRightInd w:val="0"/>
        <w:ind w:left="6237"/>
        <w:rPr>
          <w:i/>
          <w:color w:val="0D0D0D" w:themeColor="text1" w:themeTint="F2"/>
          <w:sz w:val="20"/>
          <w:szCs w:val="20"/>
        </w:rPr>
      </w:pPr>
      <w:r>
        <w:rPr>
          <w:i/>
          <w:color w:val="0D0D0D" w:themeColor="text1" w:themeTint="F2"/>
          <w:sz w:val="20"/>
          <w:szCs w:val="20"/>
        </w:rPr>
        <w:t>от 21.01.2019 № 005-П;</w:t>
      </w:r>
    </w:p>
    <w:p w:rsidR="000C6ED8" w:rsidRDefault="000C6ED8" w:rsidP="000C6ED8">
      <w:pPr>
        <w:widowControl w:val="0"/>
        <w:autoSpaceDE w:val="0"/>
        <w:autoSpaceDN w:val="0"/>
        <w:adjustRightInd w:val="0"/>
        <w:ind w:left="6237"/>
        <w:rPr>
          <w:i/>
          <w:color w:val="0D0D0D" w:themeColor="text1" w:themeTint="F2"/>
          <w:sz w:val="20"/>
          <w:szCs w:val="20"/>
        </w:rPr>
      </w:pPr>
      <w:r>
        <w:rPr>
          <w:i/>
          <w:color w:val="0D0D0D" w:themeColor="text1" w:themeTint="F2"/>
          <w:sz w:val="20"/>
          <w:szCs w:val="20"/>
        </w:rPr>
        <w:t>от 23.07.2019 № 118-П;</w:t>
      </w:r>
    </w:p>
    <w:p w:rsidR="000C6ED8" w:rsidRDefault="000C6ED8" w:rsidP="000C6ED8">
      <w:pPr>
        <w:widowControl w:val="0"/>
        <w:autoSpaceDE w:val="0"/>
        <w:autoSpaceDN w:val="0"/>
        <w:adjustRightInd w:val="0"/>
        <w:ind w:left="6237"/>
        <w:rPr>
          <w:i/>
          <w:color w:val="0D0D0D" w:themeColor="text1" w:themeTint="F2"/>
          <w:sz w:val="20"/>
          <w:szCs w:val="20"/>
        </w:rPr>
      </w:pPr>
      <w:r>
        <w:rPr>
          <w:i/>
          <w:color w:val="0D0D0D" w:themeColor="text1" w:themeTint="F2"/>
          <w:sz w:val="20"/>
          <w:szCs w:val="20"/>
        </w:rPr>
        <w:t>от 23.08.2019 № 134-П;</w:t>
      </w:r>
    </w:p>
    <w:p w:rsidR="000C6ED8" w:rsidRDefault="000C6ED8" w:rsidP="000C6ED8">
      <w:pPr>
        <w:widowControl w:val="0"/>
        <w:autoSpaceDE w:val="0"/>
        <w:autoSpaceDN w:val="0"/>
        <w:adjustRightInd w:val="0"/>
        <w:ind w:left="6237"/>
        <w:rPr>
          <w:i/>
          <w:color w:val="0D0D0D" w:themeColor="text1" w:themeTint="F2"/>
          <w:sz w:val="20"/>
          <w:szCs w:val="20"/>
        </w:rPr>
      </w:pPr>
      <w:r>
        <w:rPr>
          <w:i/>
          <w:color w:val="0D0D0D" w:themeColor="text1" w:themeTint="F2"/>
          <w:sz w:val="20"/>
          <w:szCs w:val="20"/>
        </w:rPr>
        <w:t>от 04.10.2019 № 154-П;</w:t>
      </w:r>
    </w:p>
    <w:p w:rsidR="000C6ED8" w:rsidRDefault="000C6ED8" w:rsidP="000C6ED8">
      <w:pPr>
        <w:widowControl w:val="0"/>
        <w:autoSpaceDE w:val="0"/>
        <w:autoSpaceDN w:val="0"/>
        <w:adjustRightInd w:val="0"/>
        <w:ind w:left="6237"/>
      </w:pPr>
      <w:r>
        <w:rPr>
          <w:i/>
          <w:color w:val="0D0D0D" w:themeColor="text1" w:themeTint="F2"/>
          <w:sz w:val="20"/>
          <w:szCs w:val="20"/>
        </w:rPr>
        <w:t>от 06.05.2020</w:t>
      </w:r>
      <w:r w:rsidR="00A044A7" w:rsidRPr="00E72C52">
        <w:rPr>
          <w:i/>
          <w:color w:val="0D0D0D" w:themeColor="text1" w:themeTint="F2"/>
          <w:sz w:val="20"/>
          <w:szCs w:val="20"/>
        </w:rPr>
        <w:t xml:space="preserve"> № 069-</w:t>
      </w:r>
      <w:proofErr w:type="gramStart"/>
      <w:r w:rsidR="00A044A7" w:rsidRPr="00E72C52">
        <w:rPr>
          <w:i/>
          <w:color w:val="0D0D0D" w:themeColor="text1" w:themeTint="F2"/>
          <w:sz w:val="20"/>
          <w:szCs w:val="20"/>
        </w:rPr>
        <w:t>П</w:t>
      </w:r>
      <w:r>
        <w:rPr>
          <w:i/>
          <w:color w:val="0D0D0D" w:themeColor="text1" w:themeTint="F2"/>
          <w:sz w:val="20"/>
          <w:szCs w:val="20"/>
        </w:rPr>
        <w:t>;</w:t>
      </w:r>
      <w:r w:rsidR="00C841C4">
        <w:rPr>
          <w:i/>
          <w:color w:val="0D0D0D" w:themeColor="text1" w:themeTint="F2"/>
          <w:sz w:val="20"/>
          <w:szCs w:val="20"/>
        </w:rPr>
        <w:t xml:space="preserve">   </w:t>
      </w:r>
      <w:proofErr w:type="gramEnd"/>
      <w:r w:rsidR="00C841C4">
        <w:rPr>
          <w:i/>
          <w:color w:val="0D0D0D" w:themeColor="text1" w:themeTint="F2"/>
          <w:sz w:val="20"/>
          <w:szCs w:val="20"/>
        </w:rPr>
        <w:t xml:space="preserve">                                                          </w:t>
      </w:r>
      <w:r>
        <w:rPr>
          <w:i/>
          <w:color w:val="0D0D0D" w:themeColor="text1" w:themeTint="F2"/>
          <w:sz w:val="20"/>
          <w:szCs w:val="20"/>
        </w:rPr>
        <w:t xml:space="preserve">                            от 28.09.2020</w:t>
      </w:r>
      <w:r w:rsidR="0033580E">
        <w:rPr>
          <w:i/>
          <w:color w:val="0D0D0D" w:themeColor="text1" w:themeTint="F2"/>
          <w:sz w:val="20"/>
          <w:szCs w:val="20"/>
        </w:rPr>
        <w:t xml:space="preserve"> №136</w:t>
      </w:r>
      <w:r w:rsidR="00C841C4">
        <w:rPr>
          <w:i/>
          <w:color w:val="0D0D0D" w:themeColor="text1" w:themeTint="F2"/>
          <w:sz w:val="20"/>
          <w:szCs w:val="20"/>
        </w:rPr>
        <w:t>-П</w:t>
      </w:r>
      <w:r>
        <w:t>;</w:t>
      </w:r>
    </w:p>
    <w:p w:rsidR="00120BDD" w:rsidRDefault="000C6ED8" w:rsidP="00836111">
      <w:pPr>
        <w:widowControl w:val="0"/>
        <w:autoSpaceDE w:val="0"/>
        <w:autoSpaceDN w:val="0"/>
        <w:adjustRightInd w:val="0"/>
        <w:ind w:left="6237"/>
        <w:rPr>
          <w:i/>
          <w:color w:val="0D0D0D" w:themeColor="text1" w:themeTint="F2"/>
          <w:sz w:val="20"/>
          <w:szCs w:val="20"/>
        </w:rPr>
      </w:pPr>
      <w:r>
        <w:rPr>
          <w:i/>
          <w:color w:val="0D0D0D" w:themeColor="text1" w:themeTint="F2"/>
          <w:sz w:val="20"/>
          <w:szCs w:val="20"/>
        </w:rPr>
        <w:t xml:space="preserve">от </w:t>
      </w:r>
      <w:r w:rsidRPr="000C6ED8">
        <w:rPr>
          <w:i/>
          <w:color w:val="0D0D0D" w:themeColor="text1" w:themeTint="F2"/>
          <w:sz w:val="20"/>
          <w:szCs w:val="20"/>
        </w:rPr>
        <w:t>26.03.2021 № 037-П</w:t>
      </w:r>
      <w:r w:rsidR="00120BDD">
        <w:rPr>
          <w:i/>
          <w:color w:val="0D0D0D" w:themeColor="text1" w:themeTint="F2"/>
          <w:sz w:val="20"/>
          <w:szCs w:val="20"/>
        </w:rPr>
        <w:t xml:space="preserve">, </w:t>
      </w:r>
    </w:p>
    <w:p w:rsidR="00F16F16" w:rsidRDefault="00120BDD" w:rsidP="00836111">
      <w:pPr>
        <w:widowControl w:val="0"/>
        <w:autoSpaceDE w:val="0"/>
        <w:autoSpaceDN w:val="0"/>
        <w:adjustRightInd w:val="0"/>
        <w:ind w:left="6237"/>
        <w:rPr>
          <w:i/>
          <w:color w:val="0D0D0D" w:themeColor="text1" w:themeTint="F2"/>
          <w:sz w:val="20"/>
          <w:szCs w:val="20"/>
        </w:rPr>
      </w:pPr>
      <w:r>
        <w:rPr>
          <w:i/>
          <w:color w:val="0D0D0D" w:themeColor="text1" w:themeTint="F2"/>
          <w:sz w:val="20"/>
          <w:szCs w:val="20"/>
        </w:rPr>
        <w:t>от 04.07.2022 № 091-П</w:t>
      </w:r>
      <w:r w:rsidR="00F16F16">
        <w:rPr>
          <w:i/>
          <w:color w:val="0D0D0D" w:themeColor="text1" w:themeTint="F2"/>
          <w:sz w:val="20"/>
          <w:szCs w:val="20"/>
        </w:rPr>
        <w:t xml:space="preserve">, </w:t>
      </w:r>
    </w:p>
    <w:p w:rsidR="00F16F16" w:rsidRDefault="00F16F16" w:rsidP="00836111">
      <w:pPr>
        <w:widowControl w:val="0"/>
        <w:autoSpaceDE w:val="0"/>
        <w:autoSpaceDN w:val="0"/>
        <w:adjustRightInd w:val="0"/>
        <w:ind w:left="6237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 xml:space="preserve">от 29.12.2022 № </w:t>
      </w:r>
      <w:r w:rsidRPr="00F16F16">
        <w:rPr>
          <w:i/>
          <w:color w:val="000000" w:themeColor="text1"/>
          <w:sz w:val="22"/>
          <w:szCs w:val="22"/>
        </w:rPr>
        <w:t xml:space="preserve">155-П </w:t>
      </w:r>
    </w:p>
    <w:p w:rsidR="00A044A7" w:rsidRPr="00836111" w:rsidRDefault="00F16F16" w:rsidP="00836111">
      <w:pPr>
        <w:widowControl w:val="0"/>
        <w:autoSpaceDE w:val="0"/>
        <w:autoSpaceDN w:val="0"/>
        <w:adjustRightInd w:val="0"/>
        <w:ind w:left="6237"/>
        <w:rPr>
          <w:bCs/>
          <w:color w:val="0D0D0D" w:themeColor="text1" w:themeTint="F2"/>
          <w:sz w:val="20"/>
          <w:szCs w:val="20"/>
        </w:rPr>
      </w:pPr>
      <w:r>
        <w:rPr>
          <w:i/>
          <w:color w:val="000000" w:themeColor="text1"/>
          <w:sz w:val="22"/>
          <w:szCs w:val="22"/>
        </w:rPr>
        <w:t>от 07.06.2023 № 106-П</w:t>
      </w:r>
      <w:r w:rsidR="00A044A7" w:rsidRPr="00E72C52">
        <w:rPr>
          <w:color w:val="0D0D0D" w:themeColor="text1" w:themeTint="F2"/>
        </w:rPr>
        <w:t>)</w:t>
      </w:r>
      <w:r w:rsidR="00A044A7" w:rsidRPr="00E72C52">
        <w:rPr>
          <w:b/>
          <w:color w:val="0D0D0D" w:themeColor="text1" w:themeTint="F2"/>
          <w:szCs w:val="32"/>
        </w:rPr>
        <w:t xml:space="preserve"> </w:t>
      </w:r>
    </w:p>
    <w:p w:rsidR="00A044A7" w:rsidRPr="00165EF6" w:rsidRDefault="00A044A7" w:rsidP="00A044A7">
      <w:pPr>
        <w:jc w:val="right"/>
        <w:rPr>
          <w:rFonts w:eastAsiaTheme="minorHAnsi"/>
          <w:sz w:val="22"/>
          <w:szCs w:val="22"/>
          <w:lang w:eastAsia="en-US"/>
        </w:rPr>
      </w:pPr>
    </w:p>
    <w:p w:rsidR="00F16F16" w:rsidRPr="00BE719D" w:rsidRDefault="00F16F16" w:rsidP="00F16F16">
      <w:pPr>
        <w:pStyle w:val="a4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BE719D">
        <w:rPr>
          <w:rFonts w:ascii="Times New Roman" w:hAnsi="Times New Roman" w:cs="Times New Roman"/>
          <w:color w:val="002060"/>
          <w:sz w:val="24"/>
          <w:szCs w:val="24"/>
        </w:rPr>
        <w:t xml:space="preserve">Муниципальная программа </w:t>
      </w:r>
    </w:p>
    <w:p w:rsidR="00F16F16" w:rsidRPr="00BE719D" w:rsidRDefault="00F16F16" w:rsidP="00F16F16">
      <w:pPr>
        <w:pStyle w:val="a4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BE719D">
        <w:rPr>
          <w:rFonts w:ascii="Times New Roman" w:hAnsi="Times New Roman" w:cs="Times New Roman"/>
          <w:color w:val="002060"/>
          <w:sz w:val="24"/>
          <w:szCs w:val="24"/>
        </w:rPr>
        <w:t>«Развитие культуры и туризма в сельском поселении Хатанга»</w:t>
      </w:r>
    </w:p>
    <w:p w:rsidR="00F16F16" w:rsidRPr="00BE719D" w:rsidRDefault="00F16F16" w:rsidP="00F16F16">
      <w:pPr>
        <w:pStyle w:val="a4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</w:p>
    <w:p w:rsidR="00F16F16" w:rsidRPr="00BE719D" w:rsidRDefault="00F16F16" w:rsidP="00F16F16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BE719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Паспорт программы</w:t>
      </w:r>
    </w:p>
    <w:p w:rsidR="00F16F16" w:rsidRPr="00BE719D" w:rsidRDefault="00F16F16" w:rsidP="00F16F16">
      <w:pPr>
        <w:pStyle w:val="a4"/>
        <w:ind w:left="720"/>
        <w:rPr>
          <w:rFonts w:ascii="Times New Roman" w:hAnsi="Times New Roman" w:cs="Times New Roman"/>
          <w:b/>
          <w:color w:val="002060"/>
          <w:sz w:val="16"/>
          <w:szCs w:val="24"/>
        </w:rPr>
      </w:pPr>
    </w:p>
    <w:tbl>
      <w:tblPr>
        <w:tblStyle w:val="a3"/>
        <w:tblW w:w="9067" w:type="dxa"/>
        <w:jc w:val="center"/>
        <w:tblLook w:val="04A0" w:firstRow="1" w:lastRow="0" w:firstColumn="1" w:lastColumn="0" w:noHBand="0" w:noVBand="1"/>
      </w:tblPr>
      <w:tblGrid>
        <w:gridCol w:w="2619"/>
        <w:gridCol w:w="6448"/>
      </w:tblGrid>
      <w:tr w:rsidR="00F16F16" w:rsidRPr="00BE719D" w:rsidTr="00511F78">
        <w:trPr>
          <w:jc w:val="center"/>
        </w:trPr>
        <w:tc>
          <w:tcPr>
            <w:tcW w:w="2619" w:type="dxa"/>
            <w:vAlign w:val="center"/>
          </w:tcPr>
          <w:p w:rsidR="00F16F16" w:rsidRPr="00BE719D" w:rsidRDefault="00F16F16" w:rsidP="00511F78">
            <w:pPr>
              <w:pStyle w:val="a4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448" w:type="dxa"/>
            <w:vAlign w:val="center"/>
          </w:tcPr>
          <w:p w:rsidR="00F16F16" w:rsidRPr="00BE719D" w:rsidRDefault="00F16F16" w:rsidP="00511F78">
            <w:pPr>
              <w:pStyle w:val="a4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</w:t>
            </w:r>
          </w:p>
        </w:tc>
      </w:tr>
      <w:tr w:rsidR="00F16F16" w:rsidRPr="00BE719D" w:rsidTr="00511F78">
        <w:trPr>
          <w:jc w:val="center"/>
        </w:trPr>
        <w:tc>
          <w:tcPr>
            <w:tcW w:w="2619" w:type="dxa"/>
            <w:vAlign w:val="center"/>
          </w:tcPr>
          <w:p w:rsidR="00F16F16" w:rsidRPr="00BE719D" w:rsidRDefault="00F16F16" w:rsidP="00511F78">
            <w:pPr>
              <w:pStyle w:val="a4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Соисполнители программы</w:t>
            </w:r>
          </w:p>
        </w:tc>
        <w:tc>
          <w:tcPr>
            <w:tcW w:w="6448" w:type="dxa"/>
            <w:vAlign w:val="center"/>
          </w:tcPr>
          <w:p w:rsidR="00F16F16" w:rsidRPr="00BE719D" w:rsidRDefault="00F16F16" w:rsidP="00511F78">
            <w:pPr>
              <w:pStyle w:val="a4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Хатангский</w:t>
            </w:r>
            <w:proofErr w:type="spellEnd"/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культурно – досуговый комплекс» (далее – МБУК «КДК»);</w:t>
            </w:r>
          </w:p>
          <w:p w:rsidR="00F16F16" w:rsidRPr="00BE719D" w:rsidRDefault="00F16F16" w:rsidP="00511F78">
            <w:pPr>
              <w:pStyle w:val="a4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Муниципальное казенное учреждение дополнительного образования «Детская школа искусств»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(далее МКУ ДО «ДШИ)</w:t>
            </w:r>
          </w:p>
        </w:tc>
      </w:tr>
      <w:tr w:rsidR="00F16F16" w:rsidRPr="00BE719D" w:rsidTr="00511F78">
        <w:trPr>
          <w:jc w:val="center"/>
        </w:trPr>
        <w:tc>
          <w:tcPr>
            <w:tcW w:w="2619" w:type="dxa"/>
            <w:vAlign w:val="center"/>
          </w:tcPr>
          <w:p w:rsidR="00F16F16" w:rsidRPr="00BE719D" w:rsidRDefault="00F16F16" w:rsidP="00511F78">
            <w:pPr>
              <w:pStyle w:val="a4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Подпрограммы программы</w:t>
            </w:r>
          </w:p>
        </w:tc>
        <w:tc>
          <w:tcPr>
            <w:tcW w:w="6448" w:type="dxa"/>
            <w:vAlign w:val="center"/>
          </w:tcPr>
          <w:p w:rsidR="00F16F16" w:rsidRPr="00BE719D" w:rsidRDefault="00F16F16" w:rsidP="00511F78">
            <w:pPr>
              <w:pStyle w:val="a4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Подпрограмма 1 «Культурное наследие»</w:t>
            </w:r>
          </w:p>
          <w:p w:rsidR="00F16F16" w:rsidRPr="00BE719D" w:rsidRDefault="00F16F16" w:rsidP="00511F78">
            <w:pPr>
              <w:pStyle w:val="a4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Подпрограмма 2 «Искусство и народное творчество» </w:t>
            </w:r>
          </w:p>
        </w:tc>
      </w:tr>
      <w:tr w:rsidR="00F16F16" w:rsidRPr="00BE719D" w:rsidTr="00511F78">
        <w:trPr>
          <w:jc w:val="center"/>
        </w:trPr>
        <w:tc>
          <w:tcPr>
            <w:tcW w:w="2619" w:type="dxa"/>
            <w:vAlign w:val="center"/>
          </w:tcPr>
          <w:p w:rsidR="00F16F16" w:rsidRPr="00BE719D" w:rsidRDefault="00F16F16" w:rsidP="00511F78">
            <w:pPr>
              <w:pStyle w:val="a4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448" w:type="dxa"/>
            <w:vAlign w:val="center"/>
          </w:tcPr>
          <w:p w:rsidR="00F16F16" w:rsidRPr="00BE719D" w:rsidRDefault="00F16F16" w:rsidP="00511F78">
            <w:pPr>
              <w:pStyle w:val="a4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</w:tr>
      <w:tr w:rsidR="00F16F16" w:rsidRPr="00BE719D" w:rsidTr="00511F78">
        <w:trPr>
          <w:jc w:val="center"/>
        </w:trPr>
        <w:tc>
          <w:tcPr>
            <w:tcW w:w="2619" w:type="dxa"/>
            <w:vAlign w:val="center"/>
          </w:tcPr>
          <w:p w:rsidR="00F16F16" w:rsidRPr="00BE719D" w:rsidRDefault="00F16F16" w:rsidP="00511F78">
            <w:pPr>
              <w:pStyle w:val="a4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Задачи программы</w:t>
            </w:r>
          </w:p>
        </w:tc>
        <w:tc>
          <w:tcPr>
            <w:tcW w:w="6448" w:type="dxa"/>
            <w:vAlign w:val="center"/>
          </w:tcPr>
          <w:p w:rsidR="00F16F16" w:rsidRPr="00BE719D" w:rsidRDefault="00F16F16" w:rsidP="00F16F16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Сохранение и эффективное использование культурного наследия коренных малочисленных народов Севера;</w:t>
            </w:r>
          </w:p>
          <w:p w:rsidR="00F16F16" w:rsidRPr="00BE719D" w:rsidRDefault="00F16F16" w:rsidP="00F16F16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Обеспечение доступа населения к услугам культуры и участию в культурной жизни;</w:t>
            </w:r>
          </w:p>
          <w:p w:rsidR="00F16F16" w:rsidRPr="00BE719D" w:rsidRDefault="00F16F16" w:rsidP="00F16F16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Популяризация туристских возможностей сельского поселения.</w:t>
            </w:r>
          </w:p>
        </w:tc>
      </w:tr>
      <w:tr w:rsidR="00F16F16" w:rsidRPr="00BE719D" w:rsidTr="00511F78">
        <w:trPr>
          <w:jc w:val="center"/>
        </w:trPr>
        <w:tc>
          <w:tcPr>
            <w:tcW w:w="2619" w:type="dxa"/>
            <w:vAlign w:val="center"/>
          </w:tcPr>
          <w:p w:rsidR="00F16F16" w:rsidRPr="00BE719D" w:rsidRDefault="00F16F16" w:rsidP="00511F78">
            <w:pPr>
              <w:pStyle w:val="a4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Конечные результаты</w:t>
            </w:r>
          </w:p>
        </w:tc>
        <w:tc>
          <w:tcPr>
            <w:tcW w:w="6448" w:type="dxa"/>
            <w:vAlign w:val="center"/>
          </w:tcPr>
          <w:p w:rsidR="00F16F16" w:rsidRPr="00BE719D" w:rsidRDefault="00F16F16" w:rsidP="00511F78">
            <w:pPr>
              <w:pStyle w:val="a4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Сохранение, увеличение, достижение плановых целевых индикаторов к 2025 году</w:t>
            </w:r>
          </w:p>
        </w:tc>
      </w:tr>
      <w:tr w:rsidR="00F16F16" w:rsidRPr="00BE719D" w:rsidTr="00511F78">
        <w:trPr>
          <w:jc w:val="center"/>
        </w:trPr>
        <w:tc>
          <w:tcPr>
            <w:tcW w:w="2619" w:type="dxa"/>
            <w:vAlign w:val="center"/>
          </w:tcPr>
          <w:p w:rsidR="00F16F16" w:rsidRPr="00BE719D" w:rsidRDefault="00F16F16" w:rsidP="00511F78">
            <w:pPr>
              <w:pStyle w:val="a4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Целевые индикаторы муниципальной программы</w:t>
            </w:r>
          </w:p>
        </w:tc>
        <w:tc>
          <w:tcPr>
            <w:tcW w:w="6448" w:type="dxa"/>
            <w:vAlign w:val="center"/>
          </w:tcPr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Доля представленных (во всех формах) экспонатов «Золотого фонда» Центра народного творчества» от общего количества предметов фонда 2016 г. – 95 %; 2017 г. – 97 %; 2018 – 97 %; 2019 г. – 97 %; 2020 г. – 97%; 2021 г. – 97 %; 2022 г. – 98 %; 2023 г. – 98 %; 2024 г. – 99 %; 2025 г. – 100 %. </w:t>
            </w:r>
          </w:p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посещений библиотек 2016 г. – 29,6 тыс. </w:t>
            </w:r>
            <w:proofErr w:type="gram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чел..</w:t>
            </w:r>
            <w:proofErr w:type="gramEnd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; 2017 г. – 29,6 тыс. чел..; 2018 г. – 29,6 тыс. чел.; 2019 г. – 29,6 тыс. чел.; 2020 г. – 29,6 тыс. чел.; 2021 г. – 29,6 тыс. чел.; 2022 г. – 29,6 тыс. чел.; 2023 г. – 34,6 тыс. чел.; 2024 г. – 35,0 тыс. чел.; 2023 г. – 36,0 тыс. чел.;</w:t>
            </w:r>
          </w:p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выставочных экспозиций на каждую 1 000 жителей 2016 г. – 4 ед.; 2017 г. – 4 ед.; 2018 г. – 4 ед.; 2019 г. – 4 ед.; 2020 г. – 4 ед.; 2021 г. – 4 ед.; 2022 г. – 5 ед.; 2023 г. – 5 ед.; 2024 г. – 5 ед.; 2025 г. – 5 ед.</w:t>
            </w:r>
          </w:p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участников культурно-досуговых мероприятий 2016 г. – 65,4 </w:t>
            </w:r>
            <w:proofErr w:type="spell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тыс.чел</w:t>
            </w:r>
            <w:proofErr w:type="spellEnd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.; 2017 – 65,4 </w:t>
            </w:r>
            <w:proofErr w:type="spell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тыс.чел</w:t>
            </w:r>
            <w:proofErr w:type="spellEnd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.; 2018 г. -65,4 </w:t>
            </w:r>
            <w:proofErr w:type="spell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тыс.чел</w:t>
            </w:r>
            <w:proofErr w:type="spellEnd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.; 2019 г. – 65,4 тыс. чел.; 2020 г. – 65,4 тыс. чел.; 2021 г. – 65,4 тыс. чел.; 2022 г. – 65,4 тыс. чел.; 2023 г. – 75,2 тыс. чел.; 2023 г. – 76,0 тыс. чел.; 2023 г. – 78,0 тыс. чел.;</w:t>
            </w:r>
          </w:p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экземпляров новых поступлений в библиотечные фонды библиотек </w:t>
            </w:r>
            <w:proofErr w:type="spell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Хатангской</w:t>
            </w:r>
            <w:proofErr w:type="spellEnd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централизованной библиотечной системы МБУК «КДК» на 1 000 жителей 2016 г. – 250 экз.; 2017 г. – 250 экз.; 2018 г. – 250 экз.; 2019 г. – 179 экз.; 2020 г. – 205 экз.; 2021 г. – 178 экз.; 2022 г. – 25 экз.; 2023 г. – 205 экз.; 2024 г. – 205 экз.; 2025 г. – 205 экз.</w:t>
            </w:r>
          </w:p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Динамика посещений пользователей библиотеки (реальных и удаленных) 2016 г. – 0,003 %; 2017 г. – 0,003 %; 2018 г. – 0,003 %; 2019 г. – 0,003 %; 2020 г. – 0,003 %; 2021 г. – 0,003 %; 2022 г. – 0,003 %; 2023 г. – 0,000 %; 2024 г. – 1,100 %; 2025 г. – 2,700 %.</w:t>
            </w:r>
          </w:p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Число клубных формирований на 1 тыс. чел. населения 2016 г. – 10 ед.; 2017 г. – 10 ед.; 2018 г. – 10 ед.; 2019 г. – 10 ед.; 2020 г. – 11 ед.; 2021 г. – 11 ед.; 2022 г. – 11 ед.; 2023 г. – 11 ед.; 2024 г. – 11 ед.; 2025 г. – 11 </w:t>
            </w:r>
            <w:proofErr w:type="gram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ед..</w:t>
            </w:r>
            <w:proofErr w:type="gramEnd"/>
          </w:p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Число участников клубных формирований в возрасте до 14 лет включительно 2016 г. – 0,30 тыс. чел.№ 2017 г. – 0,31 тыс. чел.; 2018 г. – 0,31 </w:t>
            </w:r>
            <w:proofErr w:type="spell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тыс.чел</w:t>
            </w:r>
            <w:proofErr w:type="spellEnd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.; 2019 г. – 0,33 тыс. чел.; 2020 г. – 0,33 тыс. чел.; 2021 г. – 0,33 тыс. чел.; 2022 г. – 0,33 тыс. чел.; 2023 г. – 0,33 тыс. чел.; 2024 г. – 0,33 тыс. чел.; 2025 г. – 0,33 тыс. </w:t>
            </w:r>
            <w:proofErr w:type="gramStart"/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чел..</w:t>
            </w:r>
            <w:proofErr w:type="gramEnd"/>
          </w:p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Динамика участников культурно – массовых мероприятий 2016 г. – 0,00 %; 2017 г. – 0,00%; 2018 г. – 0,00 %; 2019 г. – 0,00 %; 2020 г. – 0,00 %; 2021 г. – 0,00 %; 2022 г. – 0,04 %; 2023 г. – 0,00 %; 2024 г. – 1,00 %; 2025 г. – 2,50 %.</w:t>
            </w:r>
          </w:p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детей, получающих услуги по дополнительному образованию художественно-эстетической направленности 2016 г. – 140 чел.; 2017 г. – 140 чел.; 2018 г. – 140 чел.; 2019 г. – 151 чел.; 2020 г. – 162 чел.; 2021 г. – 170 чел.; 2022 г. – 170 чел.; 2023 г. – 170 чел.; 2024 г. – 180 чел.; 2025 г. – 180 чел.</w:t>
            </w:r>
          </w:p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реализуемых образовательных программ 2016 г. – 5 ед.; 2017 г. – 5 ед.; 2018 г. – 5 ед.; 2019 г. – 7 ед.; 2020 г. – 8 ед.; 2021 г. – 9 ед.; 2022 г. – 9 ед.; 2023 г. – 10 ед.; 2024 г. – 10 ед.; 2025 г. – 10 ед.</w:t>
            </w:r>
          </w:p>
          <w:p w:rsidR="00F16F16" w:rsidRPr="00BE719D" w:rsidRDefault="00F16F16" w:rsidP="00F16F16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детей, участвующих в районных, региональных конкурсах 2016 г. – 8 чел.; 2017 г. – 8 чел.; 2018 г. – 8 чел.; 2019 г. – 5 чел.; 2020 г. – 3 чел.; 2021 г. – 6 чел.; 2022 г. – 6 чел.; 2023 г. – 6 чел.; 2024 г. – 3 чел.; 2025 г. – 3 чел. </w:t>
            </w:r>
          </w:p>
        </w:tc>
      </w:tr>
      <w:tr w:rsidR="00F16F16" w:rsidRPr="00BE719D" w:rsidTr="00511F78">
        <w:trPr>
          <w:jc w:val="center"/>
        </w:trPr>
        <w:tc>
          <w:tcPr>
            <w:tcW w:w="2619" w:type="dxa"/>
            <w:vAlign w:val="center"/>
          </w:tcPr>
          <w:p w:rsidR="00F16F16" w:rsidRPr="00BE719D" w:rsidRDefault="00F16F16" w:rsidP="00511F78">
            <w:pPr>
              <w:pStyle w:val="a4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lastRenderedPageBreak/>
              <w:t>Этапы и сроки реализации программы</w:t>
            </w:r>
          </w:p>
        </w:tc>
        <w:tc>
          <w:tcPr>
            <w:tcW w:w="6448" w:type="dxa"/>
            <w:vAlign w:val="center"/>
          </w:tcPr>
          <w:p w:rsidR="00F16F16" w:rsidRPr="00BE719D" w:rsidRDefault="00F16F16" w:rsidP="00511F78">
            <w:pPr>
              <w:pStyle w:val="a4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2020 – 2025 годы</w:t>
            </w:r>
          </w:p>
        </w:tc>
      </w:tr>
      <w:tr w:rsidR="00F16F16" w:rsidRPr="00BE719D" w:rsidTr="00511F78">
        <w:trPr>
          <w:jc w:val="center"/>
        </w:trPr>
        <w:tc>
          <w:tcPr>
            <w:tcW w:w="2619" w:type="dxa"/>
            <w:vAlign w:val="center"/>
          </w:tcPr>
          <w:p w:rsidR="00F16F16" w:rsidRPr="00BE719D" w:rsidRDefault="00F16F16" w:rsidP="00511F78">
            <w:pPr>
              <w:pStyle w:val="a4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BE719D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Финансовое обеспечение муниципальной программы с указанием источников</w:t>
            </w:r>
          </w:p>
        </w:tc>
        <w:tc>
          <w:tcPr>
            <w:tcW w:w="6448" w:type="dxa"/>
            <w:vAlign w:val="center"/>
          </w:tcPr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Общий объем финансирования Программы за счет всех источников финансирования составит </w:t>
            </w:r>
            <w:r w:rsidRPr="00BE719D">
              <w:rPr>
                <w:b/>
                <w:color w:val="002060"/>
                <w:sz w:val="20"/>
                <w:szCs w:val="20"/>
              </w:rPr>
              <w:t>1 151 196,91 тыс. руб.,</w:t>
            </w:r>
            <w:r w:rsidRPr="00BE719D">
              <w:rPr>
                <w:color w:val="002060"/>
                <w:sz w:val="20"/>
                <w:szCs w:val="20"/>
              </w:rPr>
              <w:t xml:space="preserve"> 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в том числе по годам: </w:t>
            </w:r>
          </w:p>
          <w:p w:rsidR="00F16F16" w:rsidRPr="00BE719D" w:rsidRDefault="00F16F16" w:rsidP="00511F78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2020 год – 178 027,59 тыс. руб.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0,00 тыс. руб. 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краевой бюджет – 3 280,15 тыс. руб.;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>
              <w:rPr>
                <w:color w:val="002060"/>
                <w:sz w:val="20"/>
                <w:szCs w:val="20"/>
              </w:rPr>
              <w:t>453,90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бюджет поселения –174</w:t>
            </w:r>
            <w:r>
              <w:rPr>
                <w:color w:val="002060"/>
                <w:sz w:val="20"/>
                <w:szCs w:val="20"/>
              </w:rPr>
              <w:t> 293,54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F16F16" w:rsidRPr="00BE719D" w:rsidRDefault="00F16F16" w:rsidP="00511F78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2021 год – 171 806,37 тыс. руб.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0,00 тыс. руб. 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краевой бюджет – </w:t>
            </w:r>
            <w:r>
              <w:rPr>
                <w:color w:val="002060"/>
                <w:sz w:val="20"/>
                <w:szCs w:val="20"/>
              </w:rPr>
              <w:t>2 478,47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>
              <w:rPr>
                <w:color w:val="002060"/>
                <w:sz w:val="20"/>
                <w:szCs w:val="20"/>
              </w:rPr>
              <w:t>742,15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бюджет поселения –</w:t>
            </w:r>
            <w:r>
              <w:rPr>
                <w:color w:val="002060"/>
                <w:sz w:val="20"/>
                <w:szCs w:val="20"/>
              </w:rPr>
              <w:t xml:space="preserve"> 168 585,75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F16F16" w:rsidRPr="00BE719D" w:rsidRDefault="00F16F16" w:rsidP="00511F78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2022 год – 221 408,58 тыс. руб.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- федеральный бюджет – 96,31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 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краевой бюджет – 10</w:t>
            </w:r>
            <w:r>
              <w:rPr>
                <w:color w:val="002060"/>
                <w:sz w:val="20"/>
                <w:szCs w:val="20"/>
              </w:rPr>
              <w:t> 565,11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>
              <w:rPr>
                <w:color w:val="002060"/>
                <w:sz w:val="20"/>
                <w:szCs w:val="20"/>
              </w:rPr>
              <w:t>748,43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F16F16" w:rsidRPr="00BE719D" w:rsidRDefault="00F16F16" w:rsidP="00511F78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бюджет поселения –</w:t>
            </w:r>
            <w:r>
              <w:rPr>
                <w:color w:val="002060"/>
                <w:sz w:val="20"/>
                <w:szCs w:val="20"/>
              </w:rPr>
              <w:t xml:space="preserve"> 209 998,73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</w:t>
            </w:r>
          </w:p>
          <w:p w:rsidR="00F16F16" w:rsidRPr="00BE719D" w:rsidRDefault="00F16F16" w:rsidP="00511F78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2023 год – 231 586,76 тыс. руб.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</w:t>
            </w:r>
            <w:r>
              <w:rPr>
                <w:color w:val="002060"/>
                <w:sz w:val="20"/>
                <w:szCs w:val="20"/>
              </w:rPr>
              <w:t>86,91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 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краевой бюджет – 3</w:t>
            </w:r>
            <w:r>
              <w:rPr>
                <w:color w:val="002060"/>
                <w:sz w:val="20"/>
                <w:szCs w:val="20"/>
              </w:rPr>
              <w:t> 451,50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>
              <w:rPr>
                <w:color w:val="002060"/>
                <w:sz w:val="20"/>
                <w:szCs w:val="20"/>
              </w:rPr>
              <w:t>252,75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бюджет поселения – </w:t>
            </w:r>
            <w:r>
              <w:rPr>
                <w:color w:val="002060"/>
                <w:sz w:val="20"/>
                <w:szCs w:val="20"/>
              </w:rPr>
              <w:t>227 795,60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F16F16" w:rsidRPr="00BE719D" w:rsidRDefault="00F16F16" w:rsidP="00511F78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2024 год – 175 335,98 тыс. руб.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бюджет – </w:t>
            </w:r>
            <w:r>
              <w:rPr>
                <w:color w:val="002060"/>
                <w:sz w:val="20"/>
                <w:szCs w:val="20"/>
              </w:rPr>
              <w:t>86,91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 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краевой бюджет – </w:t>
            </w:r>
            <w:r>
              <w:rPr>
                <w:color w:val="002060"/>
                <w:sz w:val="20"/>
                <w:szCs w:val="20"/>
              </w:rPr>
              <w:t>176,15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бюджет – </w:t>
            </w:r>
            <w:r>
              <w:rPr>
                <w:color w:val="002060"/>
                <w:sz w:val="20"/>
                <w:szCs w:val="20"/>
              </w:rPr>
              <w:t>36,40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- бюджет поселения – 175</w:t>
            </w:r>
            <w:r>
              <w:rPr>
                <w:color w:val="002060"/>
                <w:sz w:val="20"/>
                <w:szCs w:val="20"/>
              </w:rPr>
              <w:t> 036,52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  <w:p w:rsidR="00F16F16" w:rsidRPr="00BE719D" w:rsidRDefault="00F16F16" w:rsidP="00511F78">
            <w:pPr>
              <w:rPr>
                <w:b/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2025 год – 173 031,63 тыс. руб.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федеральный – </w:t>
            </w:r>
            <w:r>
              <w:rPr>
                <w:color w:val="002060"/>
                <w:sz w:val="20"/>
                <w:szCs w:val="20"/>
              </w:rPr>
              <w:t>86,91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краевой бюджет – </w:t>
            </w:r>
            <w:r>
              <w:rPr>
                <w:color w:val="002060"/>
                <w:sz w:val="20"/>
                <w:szCs w:val="20"/>
              </w:rPr>
              <w:t>178,65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- районный – </w:t>
            </w:r>
            <w:r>
              <w:rPr>
                <w:color w:val="002060"/>
                <w:sz w:val="20"/>
                <w:szCs w:val="20"/>
              </w:rPr>
              <w:t>36,40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руб.;</w:t>
            </w:r>
          </w:p>
          <w:p w:rsidR="00F16F16" w:rsidRPr="00BE719D" w:rsidRDefault="00F16F16" w:rsidP="00511F78">
            <w:pPr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lastRenderedPageBreak/>
              <w:t>- бюджет поселения - 172</w:t>
            </w:r>
            <w:r>
              <w:rPr>
                <w:color w:val="002060"/>
                <w:sz w:val="20"/>
                <w:szCs w:val="20"/>
              </w:rPr>
              <w:t> 729,67</w:t>
            </w:r>
            <w:r w:rsidRPr="00BE719D">
              <w:rPr>
                <w:color w:val="002060"/>
                <w:sz w:val="20"/>
                <w:szCs w:val="20"/>
              </w:rPr>
              <w:t xml:space="preserve"> тыс. руб.</w:t>
            </w:r>
          </w:p>
        </w:tc>
      </w:tr>
    </w:tbl>
    <w:p w:rsidR="00F16F16" w:rsidRPr="00BE719D" w:rsidRDefault="00F16F16" w:rsidP="00F16F16">
      <w:pPr>
        <w:pStyle w:val="a4"/>
        <w:jc w:val="center"/>
        <w:rPr>
          <w:rFonts w:ascii="Times New Roman" w:hAnsi="Times New Roman" w:cs="Times New Roman"/>
          <w:color w:val="002060"/>
        </w:rPr>
      </w:pPr>
    </w:p>
    <w:p w:rsidR="00F16F16" w:rsidRPr="00BE719D" w:rsidRDefault="00F16F16" w:rsidP="00F16F16">
      <w:pPr>
        <w:pStyle w:val="a4"/>
        <w:jc w:val="center"/>
        <w:rPr>
          <w:rFonts w:ascii="Times New Roman" w:hAnsi="Times New Roman" w:cs="Times New Roman"/>
          <w:color w:val="002060"/>
        </w:rPr>
      </w:pPr>
    </w:p>
    <w:p w:rsidR="00F16F16" w:rsidRPr="00BE719D" w:rsidRDefault="00F16F16" w:rsidP="00F16F16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Цели и задачи муниципальной программы, прогноз развития </w:t>
      </w:r>
    </w:p>
    <w:p w:rsidR="00F16F16" w:rsidRPr="00BE719D" w:rsidRDefault="00F16F16" w:rsidP="00F16F16">
      <w:pPr>
        <w:pStyle w:val="a5"/>
        <w:widowControl w:val="0"/>
        <w:autoSpaceDE w:val="0"/>
        <w:autoSpaceDN w:val="0"/>
        <w:adjustRightInd w:val="0"/>
        <w:contextualSpacing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культуры и туризма в сельском поселении Хатанга</w:t>
      </w:r>
    </w:p>
    <w:p w:rsidR="00F16F16" w:rsidRPr="00BE719D" w:rsidRDefault="00F16F16" w:rsidP="00F16F16">
      <w:pPr>
        <w:pStyle w:val="a4"/>
        <w:ind w:firstLine="36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Приоритеты и цели социально-экономического развития в сфере культуры сельского поселения Хатанга определены в соответствии со следующими стратегическими документами и нормативными правовыми актами Российской Федерации и Красноярского края: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</w:t>
      </w:r>
      <w:hyperlink r:id="rId6" w:history="1">
        <w:r w:rsidRPr="00BE719D">
          <w:rPr>
            <w:color w:val="002060"/>
            <w:sz w:val="28"/>
            <w:szCs w:val="28"/>
          </w:rPr>
          <w:t>Закон</w:t>
        </w:r>
      </w:hyperlink>
      <w:r w:rsidRPr="00BE719D">
        <w:rPr>
          <w:color w:val="002060"/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Указ Президента Российской Федерации от 24.12.2014 г. № 808 «Об утверждении основ государственной культурной политики»;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Распоряжение Правительства РФ от 29.02.2016 N 326-р «Об утверждении Стратегии государственной культурной политики на период до 2030 года»;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</w:t>
      </w:r>
      <w:hyperlink r:id="rId7" w:history="1">
        <w:r w:rsidRPr="00BE719D">
          <w:rPr>
            <w:color w:val="002060"/>
            <w:sz w:val="28"/>
            <w:szCs w:val="28"/>
          </w:rPr>
          <w:t>Стратегия</w:t>
        </w:r>
      </w:hyperlink>
      <w:r w:rsidRPr="00BE719D">
        <w:rPr>
          <w:color w:val="002060"/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от 07.02.2008 № Пр-212);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</w:t>
      </w:r>
      <w:hyperlink r:id="rId8" w:history="1">
        <w:r w:rsidRPr="00BE719D">
          <w:rPr>
            <w:color w:val="002060"/>
            <w:sz w:val="28"/>
            <w:szCs w:val="28"/>
          </w:rPr>
          <w:t>Концепция</w:t>
        </w:r>
      </w:hyperlink>
      <w:r w:rsidRPr="00BE719D">
        <w:rPr>
          <w:color w:val="002060"/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Указ Президента РФ от 07.05.2018 N 204 (ред. от 21.07.2020) "О национальных целях и стратегических задачах развития Российской Федерации на период до 2024 года"; </w:t>
      </w:r>
    </w:p>
    <w:p w:rsidR="00F16F16" w:rsidRPr="00BE719D" w:rsidRDefault="00F16F16" w:rsidP="00F16F16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Закон Красноярского края от 28.06.2007 № 2-190 «О культуре»;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F16F16" w:rsidRPr="00BE719D" w:rsidRDefault="00F16F16" w:rsidP="00F16F16">
      <w:pPr>
        <w:autoSpaceDE w:val="0"/>
        <w:autoSpaceDN w:val="0"/>
        <w:adjustRightInd w:val="0"/>
        <w:jc w:val="both"/>
        <w:rPr>
          <w:rFonts w:eastAsiaTheme="minorHAnsi"/>
          <w:color w:val="002060"/>
          <w:sz w:val="28"/>
          <w:szCs w:val="28"/>
          <w:lang w:eastAsia="en-US"/>
        </w:rPr>
      </w:pPr>
      <w:r w:rsidRPr="00BE719D">
        <w:rPr>
          <w:color w:val="002060"/>
          <w:sz w:val="28"/>
          <w:szCs w:val="28"/>
        </w:rPr>
        <w:t xml:space="preserve">- </w:t>
      </w:r>
      <w:r w:rsidRPr="00BE719D">
        <w:rPr>
          <w:rFonts w:eastAsiaTheme="minorHAnsi"/>
          <w:color w:val="002060"/>
          <w:sz w:val="28"/>
          <w:szCs w:val="28"/>
          <w:lang w:eastAsia="en-US"/>
        </w:rPr>
        <w:t>укрепления российской гражданской идентичности на основе духовно-нравственных и культурных ценностей народов Российской Федерации;</w:t>
      </w:r>
    </w:p>
    <w:p w:rsidR="00F16F16" w:rsidRPr="00BE719D" w:rsidRDefault="00F16F16" w:rsidP="00F16F16">
      <w:pPr>
        <w:tabs>
          <w:tab w:val="left" w:pos="720"/>
        </w:tabs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ab/>
        <w:t>- обеспечение максимальной доступности культурных ценностей для населения, повышение качества и разнообразия культурных услуг, в том числе создание единого открытого культурного пространства: развитие концертной, выставочной, фестивальной деятельности и т.п.;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создание благоприятных условий для поддержки и продвижения творческих инициатив, самореализации граждан, получения художественно-эстетического образования и приобщения к культуре и искусству всех групп населения;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активизация просветительской деятельности учреждений культуры (гражданско-патриотическое просвещение, культурно-историческое, художественно-эстетическое воспитание, семейное);</w:t>
      </w:r>
    </w:p>
    <w:p w:rsidR="00F16F16" w:rsidRPr="00BE719D" w:rsidRDefault="00F16F16" w:rsidP="00F16F16">
      <w:pPr>
        <w:autoSpaceDE w:val="0"/>
        <w:autoSpaceDN w:val="0"/>
        <w:adjustRightInd w:val="0"/>
        <w:jc w:val="both"/>
        <w:rPr>
          <w:rFonts w:eastAsiaTheme="minorHAnsi"/>
          <w:color w:val="002060"/>
          <w:sz w:val="28"/>
          <w:szCs w:val="28"/>
          <w:lang w:eastAsia="en-US"/>
        </w:rPr>
      </w:pPr>
      <w:r w:rsidRPr="00BE719D">
        <w:rPr>
          <w:color w:val="002060"/>
          <w:sz w:val="28"/>
          <w:szCs w:val="28"/>
        </w:rPr>
        <w:t xml:space="preserve">- вовлечение населения в </w:t>
      </w:r>
      <w:r w:rsidRPr="00BE719D">
        <w:rPr>
          <w:rFonts w:eastAsiaTheme="minorHAnsi"/>
          <w:color w:val="002060"/>
          <w:sz w:val="28"/>
          <w:szCs w:val="28"/>
          <w:lang w:eastAsia="en-US"/>
        </w:rPr>
        <w:t>добровольческое (волонтерское) объединение «Волонтеры культуры»» на базе МБУК «</w:t>
      </w:r>
      <w:proofErr w:type="spellStart"/>
      <w:r w:rsidRPr="00BE719D">
        <w:rPr>
          <w:rFonts w:eastAsiaTheme="minorHAnsi"/>
          <w:color w:val="002060"/>
          <w:sz w:val="28"/>
          <w:szCs w:val="28"/>
          <w:lang w:eastAsia="en-US"/>
        </w:rPr>
        <w:t>Хатангский</w:t>
      </w:r>
      <w:proofErr w:type="spellEnd"/>
      <w:r w:rsidRPr="00BE719D">
        <w:rPr>
          <w:rFonts w:eastAsiaTheme="minorHAnsi"/>
          <w:color w:val="002060"/>
          <w:sz w:val="28"/>
          <w:szCs w:val="28"/>
          <w:lang w:eastAsia="en-US"/>
        </w:rPr>
        <w:t xml:space="preserve"> культурно-досуговый комплекс»; 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повышение социального статуса работников культуры;     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- сохранение, популяризация и эффективное использование культурного наследия, в том числе сохранение и пополнение библиотечного фонда, 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участие учреждений культуры в популяризации туристических возможностей сельского поселения Хатанга; 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развитие инфраструктуры отрасли «культура», в том числе капитальный ремонт и реконструкция, техническая и технологическая модернизация учреждений культуры и образовательного учреждения в области культуры и искусства.</w:t>
      </w:r>
    </w:p>
    <w:p w:rsidR="00F16F16" w:rsidRPr="00BE719D" w:rsidRDefault="00F16F16" w:rsidP="00F16F16">
      <w:pPr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Основной целью программы является создание условий для развития и реализации культурного и духовного потенциала населения.</w:t>
      </w:r>
    </w:p>
    <w:p w:rsidR="00F16F16" w:rsidRPr="00BE719D" w:rsidRDefault="00F16F16" w:rsidP="00F16F16">
      <w:pPr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Для достижения данной цели должны быть решены следующие задачи.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Задача 1.</w:t>
      </w:r>
      <w:r w:rsidRPr="00BE719D">
        <w:rPr>
          <w:b/>
          <w:color w:val="002060"/>
          <w:sz w:val="28"/>
          <w:szCs w:val="28"/>
        </w:rPr>
        <w:t xml:space="preserve"> </w:t>
      </w:r>
      <w:r w:rsidRPr="00BE719D">
        <w:rPr>
          <w:color w:val="002060"/>
          <w:sz w:val="28"/>
          <w:szCs w:val="28"/>
        </w:rPr>
        <w:t>С</w:t>
      </w:r>
      <w:r w:rsidRPr="00BE719D">
        <w:rPr>
          <w:bCs/>
          <w:color w:val="002060"/>
          <w:sz w:val="28"/>
          <w:szCs w:val="28"/>
        </w:rPr>
        <w:t>охранение и эффективное использование культурного наследия коренных малочисленных народов Севера.</w:t>
      </w:r>
    </w:p>
    <w:p w:rsidR="00F16F16" w:rsidRPr="00BE719D" w:rsidRDefault="00F16F16" w:rsidP="00F16F16">
      <w:pPr>
        <w:tabs>
          <w:tab w:val="left" w:pos="720"/>
        </w:tabs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Решение данной задачи будет обеспечено посредством осуществления подпрограммы – «Культурное наследие».</w:t>
      </w:r>
    </w:p>
    <w:p w:rsidR="00F16F16" w:rsidRPr="00BE719D" w:rsidRDefault="00F16F16" w:rsidP="00F16F16">
      <w:pPr>
        <w:tabs>
          <w:tab w:val="left" w:pos="720"/>
        </w:tabs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ab/>
        <w:t>Задача 2. Обеспечение доступа населения к культурным благам и участию в культурной жизни.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Для решения указанной задачи предусматривается выполнение подпрограммы «Искусство и народное творчество». </w:t>
      </w:r>
    </w:p>
    <w:p w:rsidR="00F16F16" w:rsidRPr="00BE719D" w:rsidRDefault="00F16F16" w:rsidP="00F16F16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Реализация Программы позволит расширить доступ населения к культурным ценностям и информации,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 и искусства.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Основным неуправляемым риском является существенное сокращение объемов бюджетного финансирования Программы. </w:t>
      </w:r>
    </w:p>
    <w:p w:rsidR="00F16F16" w:rsidRPr="00BE719D" w:rsidRDefault="00F16F16" w:rsidP="00F16F16">
      <w:pPr>
        <w:ind w:left="540"/>
        <w:rPr>
          <w:b/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Прогноз развития культуры и туризма в сельском поселении Хатанга</w:t>
      </w:r>
    </w:p>
    <w:p w:rsidR="00F16F16" w:rsidRPr="00BE719D" w:rsidRDefault="00F16F16" w:rsidP="00F16F16">
      <w:pPr>
        <w:textAlignment w:val="baseline"/>
        <w:rPr>
          <w:b/>
          <w:color w:val="002060"/>
          <w:sz w:val="28"/>
          <w:szCs w:val="28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Мерами, обеспечивающими достижение значений целевых показателей развития сферы культуры на территории сельского поселения Хатанги, являются: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1) создание механизма стимулирования работников Муниципального бюджетного учреждения культуры «Культурно-досуговый комплекс» (далее МБУК «КДК»), оказывающих услуги (выполняющих работы) различной сложности, включающего установление более высокого уровня заработной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качества оказания муниципальных услуг;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2) поэтапный рост оплаты труда работников учреждений культуры сельского поселения Хатанга,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Красноярском крае в соответствии с Указом Президента Российской Федерации от 07.05.2012 № 597 «О мероприятиях по реализации государственной социальной политики»;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3) переобучение, повышение квалификации, приток квалифицированных кадров, создание предпосылок для появления в муниципальных учреждениях культуры конкурентоспособных специалистов, сохранение и развитие кадрового потенциала работников сферы культуры.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  <w:u w:val="single"/>
        </w:rPr>
      </w:pPr>
      <w:r w:rsidRPr="00BE719D">
        <w:rPr>
          <w:color w:val="002060"/>
          <w:sz w:val="28"/>
          <w:szCs w:val="28"/>
        </w:rPr>
        <w:t xml:space="preserve">Выполнение задач Программы будет осуществляться через достижения значений целевых индикаторов, указанных в паспорте программы. </w:t>
      </w:r>
    </w:p>
    <w:p w:rsidR="00F16F16" w:rsidRPr="00BE719D" w:rsidRDefault="00F16F16" w:rsidP="00F16F16">
      <w:pPr>
        <w:ind w:left="540"/>
        <w:textAlignment w:val="baseline"/>
        <w:rPr>
          <w:b/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contextualSpacing w:val="0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Сроки реализации муниципальной программы</w:t>
      </w:r>
    </w:p>
    <w:p w:rsidR="00F16F16" w:rsidRPr="00BE719D" w:rsidRDefault="00F16F16" w:rsidP="00F16F16">
      <w:pPr>
        <w:ind w:left="360"/>
        <w:textAlignment w:val="baseline"/>
        <w:rPr>
          <w:b/>
          <w:color w:val="002060"/>
          <w:sz w:val="28"/>
          <w:szCs w:val="28"/>
        </w:rPr>
      </w:pPr>
    </w:p>
    <w:p w:rsidR="00F16F16" w:rsidRPr="00BE719D" w:rsidRDefault="00F16F16" w:rsidP="00F16F16">
      <w:pPr>
        <w:ind w:left="540"/>
        <w:textAlignment w:val="baseline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Сроки реализации муниципальной программы: 2020 - 2025 годы.</w:t>
      </w:r>
    </w:p>
    <w:p w:rsidR="00F16F16" w:rsidRPr="00BE719D" w:rsidRDefault="00F16F16" w:rsidP="00F16F16">
      <w:pPr>
        <w:ind w:left="540"/>
        <w:textAlignment w:val="baseline"/>
        <w:rPr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contextualSpacing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Прогноз конечных результатов муниципальной программы</w:t>
      </w:r>
    </w:p>
    <w:p w:rsidR="00F16F16" w:rsidRPr="00BE719D" w:rsidRDefault="00F16F16" w:rsidP="00F16F16">
      <w:pPr>
        <w:ind w:left="540"/>
        <w:jc w:val="both"/>
        <w:textAlignment w:val="baseline"/>
        <w:rPr>
          <w:color w:val="002060"/>
          <w:sz w:val="28"/>
          <w:szCs w:val="28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Для достижения цели и решения задач Программы предполагается реализация двух подпрограмм.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2060"/>
          <w:sz w:val="28"/>
          <w:szCs w:val="28"/>
          <w:u w:val="single"/>
        </w:rPr>
      </w:pPr>
      <w:r w:rsidRPr="00BE719D">
        <w:rPr>
          <w:b/>
          <w:bCs/>
          <w:color w:val="002060"/>
          <w:sz w:val="28"/>
          <w:szCs w:val="28"/>
          <w:u w:val="single"/>
        </w:rPr>
        <w:t>Подпрограмма 1. «К</w:t>
      </w:r>
      <w:r w:rsidRPr="00BE719D">
        <w:rPr>
          <w:b/>
          <w:color w:val="002060"/>
          <w:sz w:val="28"/>
          <w:szCs w:val="28"/>
          <w:u w:val="single"/>
        </w:rPr>
        <w:t>ультурное наследие</w:t>
      </w:r>
      <w:r w:rsidRPr="00BE719D">
        <w:rPr>
          <w:b/>
          <w:bCs/>
          <w:color w:val="002060"/>
          <w:sz w:val="28"/>
          <w:szCs w:val="28"/>
          <w:u w:val="single"/>
        </w:rPr>
        <w:t>»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 xml:space="preserve">Целью подпрограммы является </w:t>
      </w:r>
      <w:r w:rsidRPr="00BE719D">
        <w:rPr>
          <w:color w:val="002060"/>
          <w:sz w:val="28"/>
          <w:szCs w:val="28"/>
        </w:rPr>
        <w:t>сохранение и эффективное использование культурного наследия сельского поселения Хатанга.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В рамках Подпрограммы проводятся следующие мероприятия: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1. Предоставление услуг населению сельского поселения Хатанга;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2. Обеспечение деятельности подведомственного учреждения культуры;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3. Участие в районных, региональных мероприятиях;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4. Организация работы Отдела культуры, молодежной политики и спорта Администрации сельского поселения Хатанга.</w:t>
      </w:r>
    </w:p>
    <w:p w:rsidR="00F16F16" w:rsidRPr="00BE719D" w:rsidRDefault="00F16F16" w:rsidP="00F16F16">
      <w:pPr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 xml:space="preserve">            </w:t>
      </w:r>
      <w:r w:rsidRPr="00BE719D">
        <w:rPr>
          <w:color w:val="002060"/>
          <w:sz w:val="28"/>
          <w:szCs w:val="28"/>
        </w:rPr>
        <w:t>Ожидаемые результаты:</w:t>
      </w:r>
    </w:p>
    <w:p w:rsidR="00F16F16" w:rsidRPr="00BE719D" w:rsidRDefault="00F16F16" w:rsidP="00F16F16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 повышение роли культуры в социально-экономической жизни территории;</w:t>
      </w:r>
    </w:p>
    <w:p w:rsidR="00F16F16" w:rsidRPr="00BE719D" w:rsidRDefault="00F16F16" w:rsidP="00F16F16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доступ населения к высококачественным услугам культуры;</w:t>
      </w:r>
    </w:p>
    <w:p w:rsidR="00F16F16" w:rsidRPr="00BE719D" w:rsidRDefault="00F16F16" w:rsidP="00F16F16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сохранение и развитие культуры малочисленных народов Таймыра;</w:t>
      </w:r>
    </w:p>
    <w:p w:rsidR="00F16F16" w:rsidRPr="00BE719D" w:rsidRDefault="00F16F16" w:rsidP="00F16F16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сохранение количества качественных услуг культуры, предоставляемых населению на платной и бесплатной основе;</w:t>
      </w:r>
    </w:p>
    <w:p w:rsidR="00F16F16" w:rsidRPr="00BE719D" w:rsidRDefault="00F16F16" w:rsidP="00F16F16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повышение профессионального уровня специалистов культуры;</w:t>
      </w:r>
    </w:p>
    <w:p w:rsidR="00F16F16" w:rsidRPr="00BE719D" w:rsidRDefault="00F16F16" w:rsidP="00F16F16">
      <w:pPr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создание единого информационного пространства на территории поселения;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эстетическое развитие населения.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2060"/>
          <w:sz w:val="28"/>
          <w:szCs w:val="28"/>
          <w:u w:val="single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2060"/>
          <w:sz w:val="28"/>
          <w:szCs w:val="28"/>
          <w:u w:val="single"/>
        </w:rPr>
      </w:pPr>
      <w:r w:rsidRPr="00BE719D">
        <w:rPr>
          <w:b/>
          <w:bCs/>
          <w:color w:val="002060"/>
          <w:sz w:val="28"/>
          <w:szCs w:val="28"/>
          <w:u w:val="single"/>
        </w:rPr>
        <w:t xml:space="preserve">Подпрограмма 2. «Искусство и народное творчество»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Целью подпрограммы является обеспечение доступа населения к культурным благам и участию в культурной жизни.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Мероприятия Подпрограммы включают в себя создание социально-</w:t>
      </w:r>
      <w:r w:rsidRPr="00BE719D">
        <w:rPr>
          <w:bCs/>
          <w:color w:val="002060"/>
          <w:sz w:val="28"/>
          <w:szCs w:val="28"/>
        </w:rPr>
        <w:lastRenderedPageBreak/>
        <w:t>образовательных условий, гарантирующих реализацию творческого потенциала детей на основе свободного выбора образовательных программ. Действия в этом направлении должны включать ранее распознавание способностей ребенка для создания ему оптимальных условий обучения и развития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Ожидаемые результаты: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 выявление и поддержка одаренных детей;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повышение эффективности работы учреждения путем внедрения инновационных образовательных программ обучения, переподготовки преподавательского состава.</w:t>
      </w:r>
    </w:p>
    <w:p w:rsidR="00F16F16" w:rsidRPr="00BE719D" w:rsidRDefault="00F16F16" w:rsidP="00F16F16">
      <w:pPr>
        <w:tabs>
          <w:tab w:val="left" w:pos="426"/>
        </w:tabs>
        <w:jc w:val="center"/>
        <w:rPr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contextualSpacing w:val="0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Перечень основных мероприятий муниципальной программы</w:t>
      </w:r>
    </w:p>
    <w:p w:rsidR="00F16F16" w:rsidRPr="00BE719D" w:rsidRDefault="00F16F16" w:rsidP="00F16F16">
      <w:pPr>
        <w:ind w:left="708"/>
        <w:jc w:val="both"/>
        <w:textAlignment w:val="baseline"/>
        <w:rPr>
          <w:color w:val="002060"/>
          <w:sz w:val="28"/>
          <w:szCs w:val="28"/>
        </w:rPr>
      </w:pP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Перечень основных мероприятий муниципальной программы, их краткое описание, сроки реализации, ожидаемые результаты представлены в Приложении № 2 таблица 2 к муниципальной программе.</w:t>
      </w:r>
    </w:p>
    <w:p w:rsidR="00F16F16" w:rsidRPr="00BE719D" w:rsidRDefault="00F16F16" w:rsidP="00F16F16">
      <w:pPr>
        <w:pStyle w:val="a4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F16F16" w:rsidRPr="00BE719D" w:rsidRDefault="00F16F16" w:rsidP="00F16F16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Перечень и значения целевых индикаторов и показателей </w:t>
      </w:r>
    </w:p>
    <w:p w:rsidR="00F16F16" w:rsidRPr="00BE719D" w:rsidRDefault="00F16F16" w:rsidP="00F16F16">
      <w:pPr>
        <w:pStyle w:val="a4"/>
        <w:ind w:left="72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t>результатов муниципальной программы</w:t>
      </w:r>
    </w:p>
    <w:p w:rsidR="00F16F16" w:rsidRPr="00BE719D" w:rsidRDefault="00F16F16" w:rsidP="00F16F16">
      <w:pPr>
        <w:pStyle w:val="a4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Перечень и значения целевых показателей (индикаторов) результатов муниципальной программы с указанием их плановых значений по годам ее реализации представлены в Приложении № 2 таблица 1 к муниципальной программе. 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Расчеты целевых показателей и показателей результативности муниципальной программы «Развитие культуры и туризма в сельском поселении Хатанга» указаны в Приложении № 3 к Паспорту муниципальной программы.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numPr>
          <w:ilvl w:val="0"/>
          <w:numId w:val="2"/>
        </w:num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Финансовое обеспечение муниципальной программы</w:t>
      </w:r>
    </w:p>
    <w:p w:rsidR="00F16F16" w:rsidRPr="00BE719D" w:rsidRDefault="00F16F16" w:rsidP="00F16F16">
      <w:pPr>
        <w:pStyle w:val="a5"/>
        <w:rPr>
          <w:b/>
          <w:color w:val="002060"/>
          <w:sz w:val="28"/>
          <w:szCs w:val="28"/>
        </w:rPr>
      </w:pPr>
    </w:p>
    <w:p w:rsidR="00F16F16" w:rsidRPr="00BE719D" w:rsidRDefault="00F16F16" w:rsidP="00F16F16">
      <w:pPr>
        <w:pStyle w:val="a4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Финансовое обеспечение реализации муниципальной программы представлены в Приложении № 2 таблица 3 муниципальной программе.</w:t>
      </w:r>
    </w:p>
    <w:p w:rsidR="00F16F16" w:rsidRPr="00BE719D" w:rsidRDefault="00F16F16" w:rsidP="00F16F16">
      <w:pPr>
        <w:pStyle w:val="a4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Главными распорядителем средств является Отдел культуры, молодежной политики и спорта администра</w:t>
      </w:r>
      <w:r>
        <w:rPr>
          <w:rFonts w:ascii="Times New Roman" w:hAnsi="Times New Roman" w:cs="Times New Roman"/>
          <w:color w:val="002060"/>
          <w:sz w:val="28"/>
          <w:szCs w:val="28"/>
        </w:rPr>
        <w:t>ции сельского поселения Хатанга (далее Отдел).</w:t>
      </w:r>
    </w:p>
    <w:p w:rsidR="00F16F16" w:rsidRPr="00BE719D" w:rsidRDefault="00F16F16" w:rsidP="00F16F16">
      <w:pPr>
        <w:pStyle w:val="a4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Отдел осуществляет финансирование мероприятий согласно утвержденному плану мероприятий и сметам расходов на проведение мероприятий, путем заключения контрактов на закупку товаров, работ, услуг.</w:t>
      </w:r>
    </w:p>
    <w:p w:rsidR="00F16F16" w:rsidRDefault="00F16F16" w:rsidP="00F16F16">
      <w:pPr>
        <w:pStyle w:val="a4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Размещение заказов на поставку товаров, выполнение работ, оказание услуг для нужд Отдела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16F16" w:rsidRPr="00BE719D" w:rsidRDefault="00F16F16" w:rsidP="00F16F16">
      <w:pPr>
        <w:pStyle w:val="a4"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F16F16" w:rsidRPr="00BE719D" w:rsidRDefault="00F16F16" w:rsidP="00F16F16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 xml:space="preserve">Меры управления рисками с целью минимизации их влияния </w:t>
      </w:r>
    </w:p>
    <w:p w:rsidR="00F16F16" w:rsidRPr="00BE719D" w:rsidRDefault="00F16F16" w:rsidP="00F16F16">
      <w:pPr>
        <w:pStyle w:val="a4"/>
        <w:ind w:left="72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/>
          <w:color w:val="002060"/>
          <w:sz w:val="28"/>
          <w:szCs w:val="28"/>
        </w:rPr>
        <w:t>на достижения целей муниципальной программы</w:t>
      </w:r>
    </w:p>
    <w:p w:rsidR="00F16F16" w:rsidRPr="00BE719D" w:rsidRDefault="00F16F16" w:rsidP="00F16F16">
      <w:pPr>
        <w:pStyle w:val="a4"/>
        <w:ind w:firstLine="36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Важным условием успешной реализации муниципальной программы является управление рисками с целью минимизации их влияния на достижение целей Программы. 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Финансовые риски связаны с возможными кризисными явлениями в российской экономике, которые могут привести к снижению объемов финансирования программных мероприятий из средств бюджетов различного уровня. Возникновение данных рисков может привести к недофинансированию запланированных мероприятий муниципальной программы, что приведет к неисполнению программных мероприятий и не достижению целевых показателей программы.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Минимизация рисков предусматривается следующими мероприятиями муниципальной программы: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текущий мониторинг выполнения муниципальной программы;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осуществление внутреннего контроля исполнения мероприятий муниципальной программы;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контроль достижения конечных результатов и эффективного использования финансовых средств муниципальной программы.</w:t>
      </w:r>
    </w:p>
    <w:p w:rsidR="00F16F16" w:rsidRPr="00BE719D" w:rsidRDefault="00F16F16" w:rsidP="00F16F16">
      <w:pPr>
        <w:pStyle w:val="a4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eastAsia="ru-RU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Остальные виды рисков связаны со спецификой целей и задач муниципальной программы, и меры по их минимизации будут приниматься в ходе оперативного управления.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Финансовые риски – бюджетный дефицит поставит под вопрос выполнение программных мероприятий       и достижение целевых значений по ряду показателей (индикаторов) реализации Программы.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Административные и кадровые риски – дефицит высококвалифицированных кадров в отрасли «Культура» может привести к нарушению планируемых сроков реализации Программы, невыполнению ее цели и задач, невыполнению плановых значений показателей, снижению эффективности работы учреждений культуры и качества предоставляемых услуг.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Правовые риски – изменение законодательства на федеральном и краевом уровне может привести к увеличению планируемых сроков или изменению условий реализации мероприятий Программы.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</w:t>
      </w:r>
      <w:r w:rsidRPr="00BE719D">
        <w:rPr>
          <w:color w:val="002060"/>
          <w:sz w:val="28"/>
          <w:szCs w:val="28"/>
        </w:rPr>
        <w:lastRenderedPageBreak/>
        <w:t>мероприятий Программы, формирование эффективной системы управления и контроля за реализацией Программы, обеспечение притока квалифицированных кадров, переподготовка и повышение квалификации работников.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numPr>
          <w:ilvl w:val="0"/>
          <w:numId w:val="2"/>
        </w:numPr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Финансовое обеспечение и прогнозная (справочная) оценка расходов </w:t>
      </w:r>
    </w:p>
    <w:p w:rsidR="00F16F16" w:rsidRPr="00BE719D" w:rsidRDefault="00F16F16" w:rsidP="00F16F16">
      <w:pPr>
        <w:pStyle w:val="a5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бюджетов поселений, средств юридических лиц и других источников на реализацию муниципальной программы</w:t>
      </w:r>
    </w:p>
    <w:p w:rsidR="00F16F16" w:rsidRPr="00BE719D" w:rsidRDefault="00F16F16" w:rsidP="00F16F16">
      <w:pPr>
        <w:pStyle w:val="a4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представлены в Приложении № 2 таблица 4 к муниципальной программе.</w:t>
      </w:r>
    </w:p>
    <w:p w:rsidR="00F16F16" w:rsidRPr="00BE719D" w:rsidRDefault="00F16F16" w:rsidP="00F16F16">
      <w:pPr>
        <w:ind w:left="540"/>
        <w:rPr>
          <w:b/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Характеристика текущего состояния сферы культуры сельского поселения Хатанга с учетом социально-экономического развития территории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На территории сельского поселения Хатанга   деятельность в области культуры и искусства осуществляют: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МБУК «КДК», включающий в себя структурные подразделения, расположенные во всех поселках сельского поселения, в том числе: 10 сетевых единиц клубного типа (из них 9 – Домов культуры, 1 – Центр народного творчества); 10 сетевых единиц Централизованной библиотечной системы;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МКУ ДО «ДШИ».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сельского поселения, которая только адаптируется к новым рыночным условиям. Отсутствие конкуренции в области предоставления услуг культуры, низкий уровень сформированного электронного информационного пространства оказывает двоякое влияние на развитие учреждений культуры. С одной стороны, культура как отрасль сохранила статус важного социально-культурного института и подтвердила популярность у населения. С другой стороны, удельный вес населения, участвующего в платных культурно-досуговых мероприятиях, проводимых муниципальными учреждениями культуры, остается низким из-за недостаточно высокого качества предоставляемых услуг культуры, их небольшого количества и невысокой платежеспособности населения.  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Важную роль в сохранении культурного наследия играют библиотеки, в которых собраны накопленные общечеловеческие знания, образцы и ценности мировой, национальной и местной материальной и духовной культуры. Основной объем библиотечных услуг населению сельского поселения оказывает </w:t>
      </w:r>
      <w:proofErr w:type="spellStart"/>
      <w:r w:rsidRPr="00BE719D">
        <w:rPr>
          <w:color w:val="002060"/>
          <w:sz w:val="28"/>
          <w:szCs w:val="28"/>
        </w:rPr>
        <w:t>Хатангская</w:t>
      </w:r>
      <w:proofErr w:type="spellEnd"/>
      <w:r w:rsidRPr="00BE719D">
        <w:rPr>
          <w:color w:val="002060"/>
          <w:sz w:val="28"/>
          <w:szCs w:val="28"/>
        </w:rPr>
        <w:t xml:space="preserve"> централизованная библиотечная система (структура МБУК «КДК», без образования юридического лица), услугами которой </w:t>
      </w:r>
      <w:r w:rsidRPr="00BE719D">
        <w:rPr>
          <w:color w:val="002060"/>
          <w:sz w:val="28"/>
          <w:szCs w:val="28"/>
        </w:rPr>
        <w:lastRenderedPageBreak/>
        <w:t xml:space="preserve">пользуются 72,8% населения (3918 пользователей по итогам 2022 года, при общей численности населения в сельском поселении Хатанга на 26.12.2022 г. – 5378 человек). 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Имеющиеся ресурсы библиотек не в полной мере соответствуют информационным и культурным запросам пользователей. В частности, для соответствия современным форматам работы, библиотекам нужен стабильный скоростной канал Интернет. В настоящее время к Интернету подключены Центральная и Детская библиотека с. Хатанга, библиотека-филиал в п. </w:t>
      </w:r>
      <w:proofErr w:type="spellStart"/>
      <w:r w:rsidRPr="00BE719D">
        <w:rPr>
          <w:color w:val="002060"/>
          <w:sz w:val="28"/>
          <w:szCs w:val="28"/>
        </w:rPr>
        <w:t>Сындасско</w:t>
      </w:r>
      <w:proofErr w:type="spellEnd"/>
      <w:r w:rsidRPr="00BE719D">
        <w:rPr>
          <w:color w:val="002060"/>
          <w:sz w:val="28"/>
          <w:szCs w:val="28"/>
        </w:rPr>
        <w:t xml:space="preserve">, что составляет 30% от общего количества библиотек (остальные библиотеки-филиалы ранее были подключены к Интернет по краевым программам, которые в период с 2021 по 2022 годы прекращены в отношении объектов МБУК «КДК»). Несмотря на частичное внедрение услуг, оказываемых населению в электронной форме, оказывать их в полном объеме на качественном уровне не позволяет низкая скорость работы Интернета на территории, а значит – обеспечить пользователям быстрый доступ к </w:t>
      </w:r>
      <w:proofErr w:type="spellStart"/>
      <w:r w:rsidRPr="00BE719D">
        <w:rPr>
          <w:color w:val="002060"/>
          <w:sz w:val="28"/>
          <w:szCs w:val="28"/>
        </w:rPr>
        <w:t>справочно</w:t>
      </w:r>
      <w:proofErr w:type="spellEnd"/>
      <w:r w:rsidRPr="00BE719D">
        <w:rPr>
          <w:color w:val="002060"/>
          <w:sz w:val="28"/>
          <w:szCs w:val="28"/>
        </w:rPr>
        <w:t xml:space="preserve"> – информационной базе библиотек России, оцифрованным изданиям, специализированным образовательным и юридическим программам типа «Консультант+». Вместе с тем, отметим, что фонды библиотек систематически обновляются. Ежегодно выделяются средства из бюджетов федерального, краевого и местного уровней, привлекаются средства благотворительности (Фонд Прохорова). В 2021 году фонды библиотек обновились на 8,1 % (с учетом периодических изданий) при нормативе, рекомендуемом Международной федерацией библиотечных ассоциаций и учреждений (ИФЛА), – 5%. 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В условиях глобализации и социальных преобразований размываются и утрачиваются культурная и национальная идентичность, система ценностных ориентаций общественного сознания смещается в сторону общемировых культурных тенденций. Особенно остро это ощущается, когда речь идет о сохранении культуры коренных малочисленных народов Севера России.  Поддержке традиционных форм народного художественного творчества в сельском поселении способствует проведение фестивалей, конкурсов, выставок декоративно-прикладного искусства, мастер-классов, творческих мастерских,</w:t>
      </w:r>
      <w:r w:rsidRPr="00BE719D">
        <w:rPr>
          <w:bCs/>
          <w:color w:val="002060"/>
          <w:sz w:val="28"/>
          <w:szCs w:val="28"/>
        </w:rPr>
        <w:t xml:space="preserve"> оснащение </w:t>
      </w:r>
      <w:r w:rsidRPr="00BE719D">
        <w:rPr>
          <w:color w:val="002060"/>
          <w:sz w:val="28"/>
          <w:szCs w:val="28"/>
        </w:rPr>
        <w:t xml:space="preserve">учреждений культурно-досугового типа </w:t>
      </w:r>
      <w:r w:rsidRPr="00BE719D">
        <w:rPr>
          <w:bCs/>
          <w:color w:val="002060"/>
          <w:sz w:val="28"/>
          <w:szCs w:val="28"/>
        </w:rPr>
        <w:t>музыкальными инструментами, костюмами, специальным оборудованием.</w:t>
      </w:r>
      <w:r w:rsidRPr="00BE719D">
        <w:rPr>
          <w:color w:val="002060"/>
          <w:sz w:val="28"/>
          <w:szCs w:val="28"/>
        </w:rPr>
        <w:t xml:space="preserve">  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Наиболее массовыми учреждениями культуры,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культурно - досугового типа. По итогам 2022 года удельный вес населения, участвующего в культурно-досуговых мероприятиях, проводимых учреждениями культуры, расположенных на территории сельского поселения Хатанга составляет </w:t>
      </w:r>
      <w:r w:rsidRPr="00BE719D">
        <w:rPr>
          <w:color w:val="1F3864" w:themeColor="accent5" w:themeShade="80"/>
          <w:sz w:val="28"/>
          <w:szCs w:val="28"/>
        </w:rPr>
        <w:t>48 %.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Учитывая труднодоступность, учреждения культуры сельского поселения участвуют на выезде в основном в мероприятиях районного уровня: фестивалях, конкурсах и выставках. 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Отметим также, что не имеют доступа в сеть Интернет сельские Дома культуры (за исключением Дома культуры с. Хатанга и Центра народного творчества), что также сказывается на качестве предоставляемых услуг, так как не дает возможности специалистам дистанционно обучаться, получать консультации и своевременную методическую помощь, пользоваться поддержкой профессиональных сайтов, своевременно и быстро информировать пользователей о планируемых мероприятиях и предоставлять отчет широким слоям населения.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  <w:shd w:val="clear" w:color="auto" w:fill="FFFFFF"/>
        </w:rPr>
      </w:pPr>
      <w:r w:rsidRPr="00BE719D">
        <w:rPr>
          <w:color w:val="002060"/>
          <w:sz w:val="28"/>
          <w:szCs w:val="28"/>
          <w:shd w:val="clear" w:color="auto" w:fill="FFFFFF"/>
        </w:rPr>
        <w:t>В детской школе искусств созданы комфортные условия для организации образовательного процесса: имеются 11 учебных кабинетов, оборудованных для групповых и индивидуальных занятий; занятия хореографического отделения проходят в   хореографическом классе, который   оборудован гимнастическими станками и зеркалами, в классе установлены теплые полы.  Холл школы облагорожен живыми цветами, установлены    диваны    для отдыха детей и их родителей.  Все кабинеты эстетично оформлены, установлены рулонные шторы и жалюзи, что соответствует требованиям СанПиНа. В здании ДШИ установлены новые пластиковые окна, проведены ремонтные работы в холле 1 и 2 этажа. Проведены работы по утеплению чердака (замена теплоизоляции), завершены</w:t>
      </w:r>
      <w:r w:rsidRPr="00BE719D">
        <w:rPr>
          <w:color w:val="002060"/>
          <w:sz w:val="28"/>
          <w:szCs w:val="28"/>
        </w:rPr>
        <w:t xml:space="preserve"> ремонтные работы по утеплению фасада школы композитными панелями. </w:t>
      </w:r>
      <w:r w:rsidRPr="00BE719D">
        <w:rPr>
          <w:color w:val="002060"/>
          <w:sz w:val="28"/>
          <w:szCs w:val="28"/>
          <w:shd w:val="clear" w:color="auto" w:fill="FFFFFF"/>
        </w:rPr>
        <w:t xml:space="preserve"> 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  <w:shd w:val="clear" w:color="auto" w:fill="FFFFFF"/>
        </w:rPr>
        <w:t xml:space="preserve">Преподаватели и учащиеся МКУ ДО «ДШИ» принимают активное участие в мероприятиях, конкурсах, фестивалях на уровне Таймырского района, края и федерации. 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Органами местного самоуправления проводится определенная работа по улучшению инфраструктуры сферы культуры поселения, сохранению и улучшению технического состояния зданий. В 2020 году проведено утепление полов и замена кресел в зрительном зале Дома культуры с. Хатанга, косметические ремонты в помещениях Дома культуры с. Хатанга (коридор, женский тренажерный зал) косметический ремонт в помещениях ЦБС с. Хатанга, установка окон ПВХ в СДК п. </w:t>
      </w:r>
      <w:proofErr w:type="spellStart"/>
      <w:r w:rsidRPr="00BE719D">
        <w:rPr>
          <w:color w:val="002060"/>
          <w:sz w:val="28"/>
          <w:szCs w:val="28"/>
        </w:rPr>
        <w:t>Катырык</w:t>
      </w:r>
      <w:proofErr w:type="spellEnd"/>
      <w:r w:rsidRPr="00BE719D">
        <w:rPr>
          <w:color w:val="002060"/>
          <w:sz w:val="28"/>
          <w:szCs w:val="28"/>
        </w:rPr>
        <w:t xml:space="preserve">, в 2021 году - замена дверей центрального и запасного выхода в Доме культуры с. Хатанга и также утепление примыканий оконных проемов в ДК с. Хатанга, ремонт участка системы отопления в СДК п. Новая, в 2022 году проведен текущий ремонт полов в СДК п. </w:t>
      </w:r>
      <w:proofErr w:type="spellStart"/>
      <w:r w:rsidRPr="00BE719D">
        <w:rPr>
          <w:color w:val="002060"/>
          <w:sz w:val="28"/>
          <w:szCs w:val="28"/>
        </w:rPr>
        <w:t>Катырык</w:t>
      </w:r>
      <w:proofErr w:type="spellEnd"/>
      <w:r w:rsidRPr="00BE719D">
        <w:rPr>
          <w:color w:val="002060"/>
          <w:sz w:val="28"/>
          <w:szCs w:val="28"/>
        </w:rPr>
        <w:t xml:space="preserve"> и СДК п. </w:t>
      </w:r>
      <w:proofErr w:type="spellStart"/>
      <w:r w:rsidRPr="00BE719D">
        <w:rPr>
          <w:color w:val="002060"/>
          <w:sz w:val="28"/>
          <w:szCs w:val="28"/>
        </w:rPr>
        <w:t>Сындасско</w:t>
      </w:r>
      <w:proofErr w:type="spellEnd"/>
      <w:r w:rsidRPr="00BE719D">
        <w:rPr>
          <w:color w:val="002060"/>
          <w:sz w:val="28"/>
          <w:szCs w:val="28"/>
        </w:rPr>
        <w:t xml:space="preserve">, работы по утеплению чердачного перекрытия в СДК п. </w:t>
      </w:r>
      <w:proofErr w:type="spellStart"/>
      <w:r w:rsidRPr="00BE719D">
        <w:rPr>
          <w:color w:val="002060"/>
          <w:sz w:val="28"/>
          <w:szCs w:val="28"/>
        </w:rPr>
        <w:t>Сындасско</w:t>
      </w:r>
      <w:proofErr w:type="spellEnd"/>
      <w:r w:rsidRPr="00BE719D">
        <w:rPr>
          <w:color w:val="002060"/>
          <w:sz w:val="28"/>
          <w:szCs w:val="28"/>
        </w:rPr>
        <w:t xml:space="preserve">. Однако выделяемых средств не хватает на решение всех проблем с ремонтом зданий и помещений, отягощенных эксплуатацией в условиях Крайнего Севера. Так, с 2014 г. в п. </w:t>
      </w:r>
      <w:proofErr w:type="spellStart"/>
      <w:r w:rsidRPr="00BE719D">
        <w:rPr>
          <w:color w:val="002060"/>
          <w:sz w:val="28"/>
          <w:szCs w:val="28"/>
        </w:rPr>
        <w:t>Хета</w:t>
      </w:r>
      <w:proofErr w:type="spellEnd"/>
      <w:r w:rsidRPr="00BE719D">
        <w:rPr>
          <w:color w:val="002060"/>
          <w:sz w:val="28"/>
          <w:szCs w:val="28"/>
        </w:rPr>
        <w:t xml:space="preserve"> отсутствует здание сельского Дома культуры, требуется ремонт фундаментов и утепление здания Дома культуры с. Хатанга, текущие ремонты СДК в поселках </w:t>
      </w:r>
      <w:proofErr w:type="spellStart"/>
      <w:r w:rsidRPr="00BE719D">
        <w:rPr>
          <w:color w:val="002060"/>
          <w:sz w:val="28"/>
          <w:szCs w:val="28"/>
        </w:rPr>
        <w:t>Жданиха</w:t>
      </w:r>
      <w:proofErr w:type="spellEnd"/>
      <w:r w:rsidRPr="00BE719D">
        <w:rPr>
          <w:color w:val="002060"/>
          <w:sz w:val="28"/>
          <w:szCs w:val="28"/>
        </w:rPr>
        <w:t xml:space="preserve"> и </w:t>
      </w:r>
      <w:proofErr w:type="spellStart"/>
      <w:r w:rsidRPr="00BE719D">
        <w:rPr>
          <w:color w:val="002060"/>
          <w:sz w:val="28"/>
          <w:szCs w:val="28"/>
        </w:rPr>
        <w:t>Новорыбная</w:t>
      </w:r>
      <w:proofErr w:type="spellEnd"/>
      <w:r w:rsidRPr="00BE719D">
        <w:rPr>
          <w:color w:val="002060"/>
          <w:sz w:val="28"/>
          <w:szCs w:val="28"/>
        </w:rPr>
        <w:t>.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По-прежнему сохраняется дифференциация в уровне доступа к культурным благам по территориальному признаку. Основными получателями культурных благ в сельском поселении являются жители с. Хатанга. Жители поселков сельского поселения имеют ограниченный доступ к культурным ценностям и благам в связи с отсутствием в них хорошо </w:t>
      </w:r>
      <w:r w:rsidRPr="00BE719D">
        <w:rPr>
          <w:color w:val="002060"/>
          <w:sz w:val="28"/>
          <w:szCs w:val="28"/>
        </w:rPr>
        <w:lastRenderedPageBreak/>
        <w:t xml:space="preserve">укомплектованных и полностью оборудованных сельских домов культуры и библиотек. </w:t>
      </w:r>
    </w:p>
    <w:p w:rsidR="00F16F16" w:rsidRPr="00BE719D" w:rsidRDefault="00F16F16" w:rsidP="00F16F16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сельского поселения Хатанга как места постоянного жительства.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 целях преодоления, сложившихся в сфере культуры поселения противоречий необходимо сосредоточить усилия на повышении доступности, качества и многообразия культурных услуг, исходя из критериев наиболее полного удовлетворения потребностей населения. Также необходимо продолжить модернизацию и развитие существующей инфраструктуры, внедрение информационных технологий, укрепление кадрового потенциала отрасли, сохранения и приумножения культурного потенциала. </w:t>
      </w:r>
    </w:p>
    <w:p w:rsidR="00A044A7" w:rsidRPr="0010389F" w:rsidRDefault="00A044A7" w:rsidP="00A044A7">
      <w:pPr>
        <w:spacing w:after="160" w:line="259" w:lineRule="auto"/>
        <w:rPr>
          <w:sz w:val="28"/>
          <w:szCs w:val="28"/>
        </w:rPr>
      </w:pPr>
      <w:r w:rsidRPr="0010389F">
        <w:rPr>
          <w:sz w:val="28"/>
          <w:szCs w:val="28"/>
        </w:rPr>
        <w:br w:type="page"/>
      </w:r>
    </w:p>
    <w:p w:rsidR="00A044A7" w:rsidRPr="00165EF6" w:rsidRDefault="00A044A7" w:rsidP="00A044A7">
      <w:pPr>
        <w:ind w:firstLine="709"/>
        <w:jc w:val="both"/>
        <w:sectPr w:rsidR="00A044A7" w:rsidRPr="00165EF6" w:rsidSect="00120B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44A7" w:rsidRPr="00165EF6" w:rsidRDefault="00932885" w:rsidP="00A044A7">
      <w:pPr>
        <w:widowControl w:val="0"/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Приложение № 1 таблица 1</w:t>
      </w:r>
      <w:r w:rsidR="00A044A7" w:rsidRPr="00165EF6">
        <w:rPr>
          <w:b/>
          <w:bCs/>
          <w:sz w:val="20"/>
          <w:szCs w:val="20"/>
        </w:rPr>
        <w:t xml:space="preserve"> </w:t>
      </w:r>
    </w:p>
    <w:p w:rsidR="00A044A7" w:rsidRPr="00165EF6" w:rsidRDefault="00A044A7" w:rsidP="00A044A7">
      <w:pPr>
        <w:widowControl w:val="0"/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Cs/>
          <w:sz w:val="20"/>
          <w:szCs w:val="20"/>
        </w:rPr>
      </w:pPr>
      <w:r w:rsidRPr="00165EF6">
        <w:rPr>
          <w:bCs/>
          <w:sz w:val="20"/>
          <w:szCs w:val="20"/>
        </w:rPr>
        <w:t xml:space="preserve">к муниципальной программе  </w:t>
      </w:r>
    </w:p>
    <w:p w:rsidR="00A044A7" w:rsidRPr="00165EF6" w:rsidRDefault="00A044A7" w:rsidP="00A044A7">
      <w:pPr>
        <w:widowControl w:val="0"/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Cs/>
          <w:sz w:val="20"/>
          <w:szCs w:val="20"/>
        </w:rPr>
      </w:pPr>
      <w:r w:rsidRPr="00165EF6">
        <w:rPr>
          <w:bCs/>
          <w:sz w:val="20"/>
          <w:szCs w:val="20"/>
        </w:rPr>
        <w:t xml:space="preserve">     «Развитие культуры и туризма в </w:t>
      </w:r>
    </w:p>
    <w:p w:rsidR="00F16F16" w:rsidRDefault="00A044A7" w:rsidP="00F16F16">
      <w:pPr>
        <w:tabs>
          <w:tab w:val="left" w:pos="3686"/>
        </w:tabs>
        <w:autoSpaceDE w:val="0"/>
        <w:autoSpaceDN w:val="0"/>
        <w:adjustRightInd w:val="0"/>
        <w:ind w:firstLine="6237"/>
        <w:jc w:val="center"/>
        <w:rPr>
          <w:bCs/>
          <w:sz w:val="20"/>
          <w:szCs w:val="20"/>
        </w:rPr>
      </w:pPr>
      <w:r w:rsidRPr="00165EF6">
        <w:rPr>
          <w:bCs/>
          <w:sz w:val="20"/>
          <w:szCs w:val="20"/>
        </w:rPr>
        <w:t xml:space="preserve"> сельском поселении Хатанга» </w:t>
      </w:r>
    </w:p>
    <w:p w:rsidR="00A044A7" w:rsidRPr="00165EF6" w:rsidRDefault="00A044A7" w:rsidP="00A044A7">
      <w:pPr>
        <w:tabs>
          <w:tab w:val="left" w:pos="3686"/>
        </w:tabs>
        <w:autoSpaceDE w:val="0"/>
        <w:autoSpaceDN w:val="0"/>
        <w:adjustRightInd w:val="0"/>
        <w:jc w:val="right"/>
        <w:rPr>
          <w:bCs/>
        </w:rPr>
      </w:pPr>
    </w:p>
    <w:p w:rsidR="00F16F16" w:rsidRPr="00BE719D" w:rsidRDefault="00F16F16" w:rsidP="00F16F16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 xml:space="preserve">Подпрограмма 1. </w:t>
      </w:r>
      <w:r w:rsidRPr="00BE719D">
        <w:rPr>
          <w:b/>
          <w:bCs/>
          <w:color w:val="002060"/>
        </w:rPr>
        <w:t>«Культурное наследие»</w:t>
      </w:r>
      <w:r w:rsidRPr="00BE719D">
        <w:rPr>
          <w:bCs/>
          <w:color w:val="002060"/>
        </w:rPr>
        <w:t xml:space="preserve">, реализуемая </w:t>
      </w:r>
    </w:p>
    <w:p w:rsidR="00F16F16" w:rsidRPr="00BE719D" w:rsidRDefault="00F16F16" w:rsidP="00F16F16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 xml:space="preserve">в рамках муниципальной программы </w:t>
      </w:r>
    </w:p>
    <w:p w:rsidR="00F16F16" w:rsidRPr="00BE719D" w:rsidRDefault="00F16F16" w:rsidP="00F16F16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>«Развитие культуры и туризма в сельском поселении Хатанга»</w:t>
      </w:r>
    </w:p>
    <w:p w:rsidR="00F16F16" w:rsidRPr="00BE719D" w:rsidRDefault="00F16F16" w:rsidP="00F16F16">
      <w:pPr>
        <w:autoSpaceDE w:val="0"/>
        <w:autoSpaceDN w:val="0"/>
        <w:adjustRightInd w:val="0"/>
        <w:jc w:val="center"/>
        <w:rPr>
          <w:bCs/>
          <w:color w:val="002060"/>
        </w:rPr>
      </w:pPr>
      <w:r w:rsidRPr="00BE719D">
        <w:rPr>
          <w:bCs/>
          <w:color w:val="002060"/>
        </w:rPr>
        <w:t xml:space="preserve"> </w:t>
      </w:r>
    </w:p>
    <w:p w:rsidR="00F16F16" w:rsidRPr="00BE719D" w:rsidRDefault="00F16F16" w:rsidP="00F16F16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/>
          <w:bCs/>
          <w:color w:val="002060"/>
        </w:rPr>
      </w:pPr>
      <w:r w:rsidRPr="00BE719D">
        <w:rPr>
          <w:b/>
          <w:bCs/>
          <w:color w:val="002060"/>
        </w:rPr>
        <w:t xml:space="preserve">1. Паспорт подпрограммы </w:t>
      </w:r>
    </w:p>
    <w:p w:rsidR="00F16F16" w:rsidRPr="00BE719D" w:rsidRDefault="00F16F16" w:rsidP="00F16F16">
      <w:pPr>
        <w:autoSpaceDE w:val="0"/>
        <w:autoSpaceDN w:val="0"/>
        <w:adjustRightInd w:val="0"/>
        <w:jc w:val="center"/>
        <w:rPr>
          <w:b/>
          <w:bCs/>
          <w:color w:val="002060"/>
          <w:sz w:val="1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066"/>
      </w:tblGrid>
      <w:tr w:rsidR="00F16F16" w:rsidRPr="00BE719D" w:rsidTr="00511F78">
        <w:tc>
          <w:tcPr>
            <w:tcW w:w="3114" w:type="dxa"/>
            <w:vAlign w:val="center"/>
          </w:tcPr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066" w:type="dxa"/>
            <w:vAlign w:val="center"/>
          </w:tcPr>
          <w:p w:rsidR="00F16F16" w:rsidRPr="00BE719D" w:rsidRDefault="00F16F16" w:rsidP="00511F78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Отдел культуры, молодежной политики и спорта Администрации сельского поселения Хатанга </w:t>
            </w:r>
          </w:p>
        </w:tc>
      </w:tr>
      <w:tr w:rsidR="00F16F16" w:rsidRPr="00BE719D" w:rsidTr="00511F78">
        <w:tc>
          <w:tcPr>
            <w:tcW w:w="3114" w:type="dxa"/>
            <w:vAlign w:val="center"/>
          </w:tcPr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6066" w:type="dxa"/>
            <w:vAlign w:val="center"/>
          </w:tcPr>
          <w:p w:rsidR="00F16F16" w:rsidRPr="00BE719D" w:rsidRDefault="00F16F16" w:rsidP="00511F78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Муниципальное бюджетное учреждение культуры «</w:t>
            </w:r>
            <w:proofErr w:type="spellStart"/>
            <w:r w:rsidRPr="00BE719D">
              <w:rPr>
                <w:bCs/>
                <w:color w:val="002060"/>
                <w:sz w:val="20"/>
                <w:szCs w:val="20"/>
              </w:rPr>
              <w:t>Хатангский</w:t>
            </w:r>
            <w:proofErr w:type="spellEnd"/>
            <w:r w:rsidRPr="00BE719D">
              <w:rPr>
                <w:bCs/>
                <w:color w:val="002060"/>
                <w:sz w:val="20"/>
                <w:szCs w:val="20"/>
              </w:rPr>
              <w:t xml:space="preserve"> культурно – досуговый комплекс» (далее – МБУК «КДК»)</w:t>
            </w:r>
          </w:p>
        </w:tc>
      </w:tr>
      <w:tr w:rsidR="00F16F16" w:rsidRPr="00BE719D" w:rsidTr="00511F78">
        <w:tc>
          <w:tcPr>
            <w:tcW w:w="3114" w:type="dxa"/>
            <w:vAlign w:val="center"/>
          </w:tcPr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Цель подпрограммы</w:t>
            </w:r>
          </w:p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6066" w:type="dxa"/>
            <w:vAlign w:val="center"/>
          </w:tcPr>
          <w:p w:rsidR="00F16F16" w:rsidRPr="00BE719D" w:rsidRDefault="00F16F16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Сохранение и эффективное использование культурного наследия </w:t>
            </w:r>
          </w:p>
        </w:tc>
      </w:tr>
      <w:tr w:rsidR="00F16F16" w:rsidRPr="00BE719D" w:rsidTr="00511F78">
        <w:trPr>
          <w:trHeight w:val="885"/>
        </w:trPr>
        <w:tc>
          <w:tcPr>
            <w:tcW w:w="3114" w:type="dxa"/>
            <w:vAlign w:val="center"/>
          </w:tcPr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Задачи подпрограммы</w:t>
            </w:r>
          </w:p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6066" w:type="dxa"/>
            <w:vAlign w:val="center"/>
          </w:tcPr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Сохранение и эффективное использование культурного и духовного потенциала населения сельского поселения Хатанга</w:t>
            </w:r>
          </w:p>
        </w:tc>
      </w:tr>
      <w:tr w:rsidR="00F16F16" w:rsidRPr="00BE719D" w:rsidTr="00511F78">
        <w:trPr>
          <w:trHeight w:val="1620"/>
        </w:trPr>
        <w:tc>
          <w:tcPr>
            <w:tcW w:w="3114" w:type="dxa"/>
            <w:vAlign w:val="center"/>
          </w:tcPr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Показатели результатов подпрограммы</w:t>
            </w:r>
          </w:p>
        </w:tc>
        <w:tc>
          <w:tcPr>
            <w:tcW w:w="6066" w:type="dxa"/>
            <w:vAlign w:val="center"/>
          </w:tcPr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1. Доля представленных (во всех формах) экспонатов «Золотого фонда» Центра народного творчества» от общего количества предметов фонда; 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2. Количество посещение библиотек пользователями; 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3. </w:t>
            </w:r>
            <w:r w:rsidRPr="00BE719D">
              <w:rPr>
                <w:color w:val="002060"/>
                <w:sz w:val="20"/>
                <w:szCs w:val="20"/>
              </w:rPr>
              <w:t>Количество выставочных экспозиций на каждую 1 000 жителей;</w:t>
            </w:r>
          </w:p>
          <w:p w:rsidR="00F16F16" w:rsidRPr="00BE719D" w:rsidRDefault="00F16F16" w:rsidP="00511F78">
            <w:pPr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4. </w:t>
            </w:r>
            <w:r w:rsidRPr="00BE719D">
              <w:rPr>
                <w:color w:val="002060"/>
                <w:sz w:val="20"/>
                <w:szCs w:val="20"/>
              </w:rPr>
              <w:t>Количество участников культурно-досуговых мероприятий;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18"/>
                <w:szCs w:val="18"/>
              </w:rPr>
              <w:t>5.</w:t>
            </w:r>
            <w:r w:rsidRPr="00BE719D">
              <w:rPr>
                <w:bCs/>
                <w:color w:val="002060"/>
              </w:rPr>
              <w:t xml:space="preserve"> </w:t>
            </w:r>
            <w:r w:rsidRPr="00BE719D">
              <w:rPr>
                <w:color w:val="002060"/>
                <w:sz w:val="20"/>
                <w:szCs w:val="20"/>
              </w:rPr>
              <w:t xml:space="preserve">Количество экземпляров новых поступлений в библиотечные фонды библиотек </w:t>
            </w:r>
            <w:proofErr w:type="spellStart"/>
            <w:r w:rsidRPr="00BE719D">
              <w:rPr>
                <w:color w:val="002060"/>
                <w:sz w:val="20"/>
                <w:szCs w:val="20"/>
              </w:rPr>
              <w:t>Хатангской</w:t>
            </w:r>
            <w:proofErr w:type="spellEnd"/>
            <w:r w:rsidRPr="00BE719D">
              <w:rPr>
                <w:color w:val="002060"/>
                <w:sz w:val="20"/>
                <w:szCs w:val="20"/>
              </w:rPr>
              <w:t xml:space="preserve"> централизованной библиотечной системы МБУК «КДК» на 1 000 жителей;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6. </w:t>
            </w:r>
            <w:r w:rsidRPr="00BE719D">
              <w:rPr>
                <w:color w:val="002060"/>
                <w:sz w:val="20"/>
                <w:szCs w:val="20"/>
              </w:rPr>
              <w:t>Динамика посещений пользователей библиотеки (реальных и удаленных);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7. </w:t>
            </w:r>
            <w:r w:rsidRPr="00BE719D">
              <w:rPr>
                <w:color w:val="002060"/>
                <w:sz w:val="20"/>
                <w:szCs w:val="20"/>
              </w:rPr>
              <w:t>Число клубных формирований на 1 тыс. чел. населения;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8. Число участников клубных формирований в возрасте до 14 лет включительно;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9. Динамика участников культурно – массовых мероприятий.</w:t>
            </w:r>
          </w:p>
        </w:tc>
      </w:tr>
      <w:tr w:rsidR="00F16F16" w:rsidRPr="00BE719D" w:rsidTr="00511F78">
        <w:tc>
          <w:tcPr>
            <w:tcW w:w="3114" w:type="dxa"/>
            <w:vAlign w:val="center"/>
          </w:tcPr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066" w:type="dxa"/>
            <w:vAlign w:val="center"/>
          </w:tcPr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2020 - 2025 годы</w:t>
            </w:r>
          </w:p>
        </w:tc>
      </w:tr>
      <w:tr w:rsidR="00F16F16" w:rsidRPr="00BE719D" w:rsidTr="00511F78">
        <w:tc>
          <w:tcPr>
            <w:tcW w:w="3114" w:type="dxa"/>
            <w:vAlign w:val="center"/>
          </w:tcPr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Финансовое обеспечение подпрограммы</w:t>
            </w:r>
          </w:p>
        </w:tc>
        <w:tc>
          <w:tcPr>
            <w:tcW w:w="6066" w:type="dxa"/>
            <w:vAlign w:val="center"/>
          </w:tcPr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b/>
                <w:color w:val="002060"/>
                <w:sz w:val="20"/>
                <w:szCs w:val="20"/>
              </w:rPr>
              <w:t>Общий объем финансирования подпрограммы за счет всех источников – 1 028 327,64 тыс. рублей</w:t>
            </w:r>
            <w:r w:rsidRPr="00BE719D">
              <w:rPr>
                <w:color w:val="002060"/>
                <w:sz w:val="20"/>
                <w:szCs w:val="20"/>
              </w:rPr>
              <w:t>, из них по годам: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143 629,51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2021 год – 145 962,35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2022 год – 187 248,84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2023 год – 203 119,33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2024 год – 175 335,98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2025 год – 173 031,63 тыс. рублей.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финансирование 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федерального бюджета – </w:t>
            </w:r>
            <w:r>
              <w:rPr>
                <w:b/>
                <w:color w:val="002060"/>
                <w:sz w:val="20"/>
                <w:szCs w:val="20"/>
              </w:rPr>
              <w:t>354,69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</w:t>
            </w:r>
            <w:r w:rsidRPr="00BE719D">
              <w:rPr>
                <w:color w:val="002060"/>
                <w:sz w:val="20"/>
                <w:szCs w:val="20"/>
              </w:rPr>
              <w:t xml:space="preserve"> из них по годам: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0,00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2021 год – 0,00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2022 год – </w:t>
            </w:r>
            <w:r>
              <w:rPr>
                <w:color w:val="002060"/>
                <w:sz w:val="20"/>
                <w:szCs w:val="20"/>
              </w:rPr>
              <w:t>96,31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>
              <w:rPr>
                <w:color w:val="002060"/>
                <w:sz w:val="20"/>
                <w:szCs w:val="20"/>
              </w:rPr>
              <w:t>86,91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2024 год – </w:t>
            </w:r>
            <w:r>
              <w:rPr>
                <w:color w:val="002060"/>
                <w:sz w:val="20"/>
                <w:szCs w:val="20"/>
              </w:rPr>
              <w:t>86,91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2025 год – </w:t>
            </w:r>
            <w:r>
              <w:rPr>
                <w:color w:val="002060"/>
                <w:sz w:val="20"/>
                <w:szCs w:val="20"/>
              </w:rPr>
              <w:t>84,56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финансирование 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>краевого бюджета – 16</w:t>
            </w:r>
            <w:r>
              <w:rPr>
                <w:b/>
                <w:color w:val="002060"/>
                <w:sz w:val="20"/>
                <w:szCs w:val="20"/>
              </w:rPr>
              <w:t> 384,46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</w:t>
            </w:r>
            <w:r w:rsidRPr="00BE719D">
              <w:rPr>
                <w:color w:val="002060"/>
                <w:sz w:val="20"/>
                <w:szCs w:val="20"/>
              </w:rPr>
              <w:t xml:space="preserve"> из них по годам: 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2 959,41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2021 год – 1 625,53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2022 год – </w:t>
            </w:r>
            <w:r>
              <w:rPr>
                <w:color w:val="002060"/>
                <w:sz w:val="20"/>
                <w:szCs w:val="20"/>
              </w:rPr>
              <w:t>8 789,36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>
              <w:rPr>
                <w:color w:val="002060"/>
                <w:sz w:val="20"/>
                <w:szCs w:val="20"/>
              </w:rPr>
              <w:t xml:space="preserve">2 655,36 </w:t>
            </w:r>
            <w:r w:rsidRPr="00BE719D">
              <w:rPr>
                <w:color w:val="002060"/>
                <w:sz w:val="20"/>
                <w:szCs w:val="20"/>
              </w:rPr>
              <w:t>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2024 год – </w:t>
            </w:r>
            <w:r>
              <w:rPr>
                <w:color w:val="002060"/>
                <w:sz w:val="20"/>
                <w:szCs w:val="20"/>
              </w:rPr>
              <w:t>176,15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2025 год – </w:t>
            </w:r>
            <w:r>
              <w:rPr>
                <w:color w:val="002060"/>
                <w:sz w:val="20"/>
                <w:szCs w:val="20"/>
              </w:rPr>
              <w:t>178,65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>районного бюджета – 1</w:t>
            </w:r>
            <w:r>
              <w:rPr>
                <w:b/>
                <w:color w:val="002060"/>
                <w:sz w:val="20"/>
                <w:szCs w:val="20"/>
              </w:rPr>
              <w:t> 994,63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 </w:t>
            </w:r>
            <w:r w:rsidRPr="00BE719D">
              <w:rPr>
                <w:color w:val="002060"/>
                <w:sz w:val="20"/>
                <w:szCs w:val="20"/>
              </w:rPr>
              <w:t>из них по годам: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lastRenderedPageBreak/>
              <w:t xml:space="preserve">2020 год – </w:t>
            </w:r>
            <w:r>
              <w:rPr>
                <w:color w:val="002060"/>
                <w:sz w:val="20"/>
                <w:szCs w:val="20"/>
              </w:rPr>
              <w:t>453,90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2021 год </w:t>
            </w:r>
            <w:r>
              <w:rPr>
                <w:color w:val="002060"/>
                <w:sz w:val="20"/>
                <w:szCs w:val="20"/>
              </w:rPr>
              <w:t>– 466,75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2022 год – 748,43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2023 год – </w:t>
            </w:r>
            <w:r>
              <w:rPr>
                <w:color w:val="002060"/>
                <w:sz w:val="20"/>
                <w:szCs w:val="20"/>
              </w:rPr>
              <w:t>252,75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2024 год – </w:t>
            </w:r>
            <w:r>
              <w:rPr>
                <w:color w:val="002060"/>
                <w:sz w:val="20"/>
                <w:szCs w:val="20"/>
              </w:rPr>
              <w:t>36,40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2025 год – </w:t>
            </w:r>
            <w:r>
              <w:rPr>
                <w:color w:val="002060"/>
                <w:sz w:val="20"/>
                <w:szCs w:val="20"/>
              </w:rPr>
              <w:t>36,40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финансирование за счет средств </w:t>
            </w:r>
            <w:r w:rsidRPr="00BE719D">
              <w:rPr>
                <w:b/>
                <w:color w:val="002060"/>
                <w:sz w:val="20"/>
                <w:szCs w:val="20"/>
              </w:rPr>
              <w:t>бюджета поселения –</w:t>
            </w:r>
            <w:r>
              <w:rPr>
                <w:b/>
                <w:color w:val="002060"/>
                <w:sz w:val="20"/>
                <w:szCs w:val="20"/>
              </w:rPr>
              <w:t xml:space="preserve"> 1 009 593,86</w:t>
            </w:r>
            <w:r w:rsidRPr="00BE719D">
              <w:rPr>
                <w:b/>
                <w:color w:val="002060"/>
                <w:sz w:val="20"/>
                <w:szCs w:val="20"/>
              </w:rPr>
              <w:t xml:space="preserve"> тыс. рублей,</w:t>
            </w:r>
            <w:r w:rsidRPr="00BE719D">
              <w:rPr>
                <w:color w:val="002060"/>
                <w:sz w:val="20"/>
                <w:szCs w:val="20"/>
              </w:rPr>
              <w:t xml:space="preserve"> из них по годам: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 год – 140</w:t>
            </w:r>
            <w:r>
              <w:rPr>
                <w:color w:val="002060"/>
                <w:sz w:val="20"/>
                <w:szCs w:val="20"/>
              </w:rPr>
              <w:t> 216,20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2021 год – 143</w:t>
            </w:r>
            <w:r>
              <w:rPr>
                <w:color w:val="002060"/>
                <w:sz w:val="20"/>
                <w:szCs w:val="20"/>
              </w:rPr>
              <w:t> 870,07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2022 год – </w:t>
            </w:r>
            <w:r>
              <w:rPr>
                <w:color w:val="002060"/>
                <w:sz w:val="20"/>
                <w:szCs w:val="20"/>
              </w:rPr>
              <w:t>177 614,74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2023 год – 200</w:t>
            </w:r>
            <w:r>
              <w:rPr>
                <w:color w:val="002060"/>
                <w:sz w:val="20"/>
                <w:szCs w:val="20"/>
              </w:rPr>
              <w:t> 124,31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2024 год – 175</w:t>
            </w:r>
            <w:r>
              <w:rPr>
                <w:color w:val="002060"/>
                <w:sz w:val="20"/>
                <w:szCs w:val="20"/>
              </w:rPr>
              <w:t> 036,52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spacing w:line="233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2025 год – 172 732,02</w:t>
            </w:r>
            <w:r w:rsidRPr="00BE719D">
              <w:rPr>
                <w:color w:val="002060"/>
                <w:sz w:val="20"/>
                <w:szCs w:val="20"/>
              </w:rPr>
              <w:t xml:space="preserve"> тыс. рублей.</w:t>
            </w:r>
          </w:p>
        </w:tc>
      </w:tr>
    </w:tbl>
    <w:p w:rsidR="00F16F16" w:rsidRPr="00BE719D" w:rsidRDefault="00F16F16" w:rsidP="00F16F16">
      <w:pPr>
        <w:autoSpaceDE w:val="0"/>
        <w:autoSpaceDN w:val="0"/>
        <w:adjustRightInd w:val="0"/>
        <w:rPr>
          <w:b/>
          <w:color w:val="002060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 xml:space="preserve">2. Цели и задачи подпрограммы </w:t>
      </w:r>
    </w:p>
    <w:p w:rsidR="00F16F16" w:rsidRPr="00BE719D" w:rsidRDefault="00F16F16" w:rsidP="00F16F16">
      <w:pPr>
        <w:autoSpaceDE w:val="0"/>
        <w:autoSpaceDN w:val="0"/>
        <w:adjustRightInd w:val="0"/>
        <w:ind w:firstLine="540"/>
        <w:jc w:val="center"/>
        <w:rPr>
          <w:b/>
          <w:color w:val="002060"/>
          <w:sz w:val="28"/>
          <w:szCs w:val="28"/>
        </w:rPr>
      </w:pPr>
    </w:p>
    <w:p w:rsidR="00F16F16" w:rsidRPr="00BE719D" w:rsidRDefault="00F16F16" w:rsidP="00F16F16">
      <w:pPr>
        <w:autoSpaceDE w:val="0"/>
        <w:autoSpaceDN w:val="0"/>
        <w:adjustRightInd w:val="0"/>
        <w:ind w:firstLine="709"/>
        <w:jc w:val="both"/>
        <w:rPr>
          <w:b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Основной целью подпрограммы является сохранение и эффективное использование культурного наследия.</w:t>
      </w:r>
    </w:p>
    <w:p w:rsidR="00F16F16" w:rsidRPr="00BE719D" w:rsidRDefault="00F16F16" w:rsidP="00F16F16">
      <w:pPr>
        <w:pStyle w:val="ConsPlusCell"/>
        <w:ind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Подпрограмма направлена на решение задачи «Сохранение и эффективное использование культурного и духовного потенциала населения сельского поселения Хатанга</w:t>
      </w:r>
      <w:r w:rsidRPr="00BE719D">
        <w:rPr>
          <w:bCs/>
          <w:color w:val="002060"/>
          <w:sz w:val="28"/>
          <w:szCs w:val="28"/>
        </w:rPr>
        <w:t>»</w:t>
      </w:r>
      <w:r w:rsidRPr="00BE719D">
        <w:rPr>
          <w:color w:val="002060"/>
          <w:sz w:val="28"/>
          <w:szCs w:val="28"/>
        </w:rPr>
        <w:t>.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Творческая деятельность, как основа человеческого капитала является наиболее ценным из стратегических ресурсов, соответственно задача создания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основными дополняющими друг друга элементами культурной политики, воспринимаемыми во взаимном воздействии их результатов, являются доступ населения к культуре и участие в культурной жизни.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color w:val="002060"/>
          <w:sz w:val="28"/>
          <w:szCs w:val="28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color w:val="002060"/>
          <w:sz w:val="28"/>
          <w:szCs w:val="28"/>
        </w:rPr>
      </w:pPr>
      <w:r w:rsidRPr="00BE719D">
        <w:rPr>
          <w:rFonts w:eastAsia="Calibri"/>
          <w:b/>
          <w:color w:val="002060"/>
          <w:sz w:val="28"/>
          <w:szCs w:val="28"/>
          <w:lang w:eastAsia="en-US"/>
        </w:rPr>
        <w:t xml:space="preserve">3. Прогноз развития и сохранения традиционной культуры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BE719D">
        <w:rPr>
          <w:color w:val="002060"/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F16F16" w:rsidRPr="00BE719D" w:rsidRDefault="00F16F16" w:rsidP="00F16F16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Сохранение и развитие нематериального культурного наследия коренных малочисленных народов севера (далее КМНС) становится более важным также ввиду уязвимости этой культуры перед явлениями глобализации.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Наиболее массовыми, доступными и востребованными сегодня остаются учреждения культурно-досугового типа (сельские дома культуры, Центр народного творчества). Формируя свою деятельность как структурные подразделения многофункционального культурного комплекса, они сохраняют традиционную специфику и виды клубного досуга: коллективное общение, эстетическое воспитание, развитие любительского творчества. Ориентируясь на запросы посетителей, развивают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развитие и реализацию творческих способностей, и другие. 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На базе структурных подразделений организуются мероприятия, способствующие нравственному и патриотическому воспитанию подрастающего поколения, профилактике </w:t>
      </w:r>
      <w:proofErr w:type="spellStart"/>
      <w:r w:rsidRPr="00BE719D">
        <w:rPr>
          <w:color w:val="002060"/>
          <w:sz w:val="28"/>
          <w:szCs w:val="28"/>
        </w:rPr>
        <w:t>девиантного</w:t>
      </w:r>
      <w:proofErr w:type="spellEnd"/>
      <w:r w:rsidRPr="00BE719D">
        <w:rPr>
          <w:color w:val="002060"/>
          <w:sz w:val="28"/>
          <w:szCs w:val="28"/>
        </w:rPr>
        <w:t xml:space="preserve">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и фольклорные конкурсы, творческие мастерские, выставки декоративно-прикладного искусства, выставки детского творчества. 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Структурные подразделения как основные хранители народных традиций оснащаются современным </w:t>
      </w:r>
      <w:proofErr w:type="spellStart"/>
      <w:r w:rsidRPr="00BE719D">
        <w:rPr>
          <w:color w:val="002060"/>
          <w:sz w:val="28"/>
          <w:szCs w:val="28"/>
        </w:rPr>
        <w:t>звукотехническим</w:t>
      </w:r>
      <w:proofErr w:type="spellEnd"/>
      <w:r w:rsidRPr="00BE719D">
        <w:rPr>
          <w:color w:val="002060"/>
          <w:sz w:val="28"/>
          <w:szCs w:val="28"/>
        </w:rPr>
        <w:t xml:space="preserve"> оборудованием, демонстрационной техникой, мебелью.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По основным показателям их деятельности наблюдается положительная динамика, что объясняется, в том числе, активизацией усилий работников культуры. </w:t>
      </w:r>
    </w:p>
    <w:p w:rsidR="00F16F16" w:rsidRPr="00BE719D" w:rsidRDefault="00F16F16" w:rsidP="00F16F16">
      <w:pPr>
        <w:ind w:firstLine="708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В сельском поселении Хатанга широко распространено декоративно-прикладное искусство и народные художественные ремесла (художественная обработка   рога, кости и бивня мамонта, </w:t>
      </w:r>
      <w:proofErr w:type="spellStart"/>
      <w:r w:rsidRPr="00BE719D">
        <w:rPr>
          <w:color w:val="002060"/>
          <w:sz w:val="28"/>
          <w:szCs w:val="28"/>
        </w:rPr>
        <w:t>бисероплетение</w:t>
      </w:r>
      <w:proofErr w:type="spellEnd"/>
      <w:r w:rsidRPr="00BE719D">
        <w:rPr>
          <w:color w:val="002060"/>
          <w:sz w:val="28"/>
          <w:szCs w:val="28"/>
        </w:rPr>
        <w:t xml:space="preserve"> и др.). Уникальные работы мастеров находятся во многих частных коллекциях России и за рубежом.  </w:t>
      </w:r>
    </w:p>
    <w:p w:rsidR="00F16F16" w:rsidRPr="00BE719D" w:rsidRDefault="00F16F16" w:rsidP="00F16F16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В целом для подразделений культурно-досугового типа характерны те же системные проблемы, как и для страны в целом – сохраняющийся дефицит средств для реализации мероприятий по сохранению и популяризации традиционной народной культуры, низкий уровень материально-технической базы, недостаток в высокопрофессиональных кадрах. </w:t>
      </w:r>
    </w:p>
    <w:p w:rsidR="00F16F16" w:rsidRPr="00BE719D" w:rsidRDefault="00F16F16" w:rsidP="00F16F16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rStyle w:val="FontStyle19"/>
          <w:color w:val="002060"/>
          <w:sz w:val="28"/>
          <w:szCs w:val="28"/>
        </w:rPr>
        <w:t xml:space="preserve">Важнейшим фактором, определяющим эффективность подразделений </w:t>
      </w:r>
      <w:r w:rsidRPr="00BE719D">
        <w:rPr>
          <w:color w:val="002060"/>
          <w:sz w:val="28"/>
          <w:szCs w:val="28"/>
        </w:rPr>
        <w:t>культурно- досугового типа</w:t>
      </w:r>
      <w:r w:rsidRPr="00BE719D">
        <w:rPr>
          <w:rStyle w:val="FontStyle19"/>
          <w:color w:val="002060"/>
          <w:sz w:val="28"/>
          <w:szCs w:val="28"/>
        </w:rPr>
        <w:t xml:space="preserve">, является кадровый ресурс. </w:t>
      </w:r>
      <w:r w:rsidRPr="00BE719D">
        <w:rPr>
          <w:color w:val="002060"/>
          <w:sz w:val="28"/>
          <w:szCs w:val="28"/>
        </w:rPr>
        <w:t xml:space="preserve">На сегодняшний день профессиональный уровень специалистов отстает от уровня современных технологий культурно-досуговой деятельности. По состоянию на 01.01.2023 г. </w:t>
      </w:r>
      <w:r w:rsidRPr="00BE719D">
        <w:rPr>
          <w:color w:val="002060"/>
          <w:sz w:val="28"/>
          <w:szCs w:val="28"/>
        </w:rPr>
        <w:lastRenderedPageBreak/>
        <w:t xml:space="preserve">из числа работников только 32,7% имеют среднее специальное образование в области культуры, 8,6% - высшее образование в области культуры. </w:t>
      </w:r>
    </w:p>
    <w:p w:rsidR="00F16F16" w:rsidRPr="00BE719D" w:rsidRDefault="00F16F16" w:rsidP="00F16F16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Несмотря на принимаемые меры, состояние материально-технической базы подразделений культурно-досугового типа улучшается неравномерно и медленными темпами, что значительно сдерживает развитие современных форм просветительно-досуговой деятельности. За последние 3 года важную роль в улучшении материально-технической базы ДК с. Хатанга сыграла реализация социальных проектов при поддержке ПАО ГМК «Норильский Никель», а также мероприятия в рамках благотворительности.    </w:t>
      </w:r>
    </w:p>
    <w:p w:rsidR="00F16F16" w:rsidRPr="00BE719D" w:rsidRDefault="00F16F16" w:rsidP="00F16F16">
      <w:pPr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Для достижения цели подпрограммы необходимо сосредоточить усилия на обеспечении расширения спектра услуг подразделений культурно-досугового типа, увеличении степени вовлеченности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Выполнение задач подпрограммы осуществляется через достижение значений показателей: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доля представленных (во всех формах) экспонатов «Золотого фонда» Центра народного творчества» от общего количества предметов фонда; 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количество посещение библиотек пользователями; 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выставочных экспозиций на каждую 1 000 жителей;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участников культурно-досуговых мероприятий;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количество экземпляров новых поступлений в библиотечные фонды библиотек </w:t>
      </w:r>
      <w:proofErr w:type="spellStart"/>
      <w:r w:rsidRPr="00BE719D">
        <w:rPr>
          <w:color w:val="002060"/>
          <w:sz w:val="28"/>
          <w:szCs w:val="28"/>
        </w:rPr>
        <w:t>Хатангской</w:t>
      </w:r>
      <w:proofErr w:type="spellEnd"/>
      <w:r w:rsidRPr="00BE719D">
        <w:rPr>
          <w:color w:val="002060"/>
          <w:sz w:val="28"/>
          <w:szCs w:val="28"/>
        </w:rPr>
        <w:t xml:space="preserve"> централизованной библиотечной системы МБУК «КДК» на 1 000 жителей;</w:t>
      </w:r>
      <w:r w:rsidRPr="00BE719D">
        <w:rPr>
          <w:bCs/>
          <w:color w:val="002060"/>
          <w:sz w:val="28"/>
          <w:szCs w:val="28"/>
        </w:rPr>
        <w:t xml:space="preserve"> 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посещений пользователей библиотеки (реальных и удаленных);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ч</w:t>
      </w:r>
      <w:r w:rsidRPr="00BE719D">
        <w:rPr>
          <w:color w:val="002060"/>
          <w:sz w:val="28"/>
          <w:szCs w:val="28"/>
        </w:rPr>
        <w:t>исло клубных формирований на 1 тыс. чел. населения;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число участников клубных формирований в возрасте до 14 лет включительно;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участников культурно – массовых мероприятий.</w:t>
      </w:r>
    </w:p>
    <w:p w:rsidR="00F16F16" w:rsidRPr="00BE719D" w:rsidRDefault="00F16F16" w:rsidP="00F16F16">
      <w:pPr>
        <w:ind w:firstLine="720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Сроки реализации подпрограммы</w:t>
      </w:r>
    </w:p>
    <w:p w:rsidR="00F16F16" w:rsidRPr="00BE719D" w:rsidRDefault="00F16F16" w:rsidP="00F16F16">
      <w:pPr>
        <w:pStyle w:val="a5"/>
        <w:widowControl w:val="0"/>
        <w:autoSpaceDE w:val="0"/>
        <w:autoSpaceDN w:val="0"/>
        <w:adjustRightInd w:val="0"/>
        <w:spacing w:after="160" w:line="259" w:lineRule="auto"/>
        <w:textAlignment w:val="baseline"/>
        <w:rPr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widowControl w:val="0"/>
        <w:autoSpaceDE w:val="0"/>
        <w:autoSpaceDN w:val="0"/>
        <w:adjustRightInd w:val="0"/>
        <w:spacing w:after="160" w:line="259" w:lineRule="auto"/>
        <w:textAlignment w:val="baseline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Сроки реализации подпрограммы:2020 - 2025 годы.</w:t>
      </w:r>
    </w:p>
    <w:p w:rsidR="00F16F16" w:rsidRPr="00BE719D" w:rsidRDefault="00F16F16" w:rsidP="00F16F16">
      <w:pPr>
        <w:pStyle w:val="a5"/>
        <w:widowControl w:val="0"/>
        <w:autoSpaceDE w:val="0"/>
        <w:autoSpaceDN w:val="0"/>
        <w:adjustRightInd w:val="0"/>
        <w:spacing w:after="160" w:line="259" w:lineRule="auto"/>
        <w:textAlignment w:val="baseline"/>
        <w:rPr>
          <w:b/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  <w:r w:rsidRPr="00BE719D">
        <w:rPr>
          <w:rFonts w:eastAsia="Calibri"/>
          <w:b/>
          <w:color w:val="002060"/>
          <w:sz w:val="28"/>
          <w:szCs w:val="28"/>
          <w:lang w:eastAsia="en-US"/>
        </w:rPr>
        <w:t>Прогноз конечных результатов подпрограммы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540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В рамках реализации муниципальной программы «Развитие культуры и туризма в сельском поселении Хатанга», проводятся следующие мероприятия, реализуемые в подпрограмме «Культурное наследие»:</w:t>
      </w:r>
    </w:p>
    <w:p w:rsidR="00F16F16" w:rsidRPr="00BE719D" w:rsidRDefault="00F16F16" w:rsidP="00F16F16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Предоставление услуг культуры населению сельского поселения Хатанга;</w:t>
      </w:r>
    </w:p>
    <w:p w:rsidR="00F16F16" w:rsidRPr="00BE719D" w:rsidRDefault="00F16F16" w:rsidP="00F16F16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Обеспечение деятельности подведомственного учреждения культуры;</w:t>
      </w:r>
    </w:p>
    <w:p w:rsidR="00F16F16" w:rsidRPr="00BE719D" w:rsidRDefault="00F16F16" w:rsidP="00F16F16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Участие в районных, региональных мероприятиях (Муниципальная программа Таймырского Долгано-Ненецкого муниципального района «</w:t>
      </w:r>
      <w:r w:rsidRPr="00BE719D">
        <w:rPr>
          <w:rFonts w:cs="Arial"/>
          <w:color w:val="002060"/>
          <w:sz w:val="28"/>
          <w:szCs w:val="28"/>
        </w:rPr>
        <w:t>Развитие культуры и туризма в Таймырском Долгано-Ненецком муниципальном районе</w:t>
      </w:r>
      <w:r w:rsidRPr="00BE719D">
        <w:rPr>
          <w:color w:val="002060"/>
          <w:sz w:val="28"/>
          <w:szCs w:val="28"/>
        </w:rPr>
        <w:t>»; «Юные дарования Таймыра»);</w:t>
      </w:r>
    </w:p>
    <w:p w:rsidR="00F16F16" w:rsidRPr="00BE719D" w:rsidRDefault="00F16F16" w:rsidP="00F16F16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Комплектование книжных фондов библиотек;</w:t>
      </w:r>
    </w:p>
    <w:p w:rsidR="00F16F16" w:rsidRPr="00BE719D" w:rsidRDefault="00F16F16" w:rsidP="00F16F16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Организация работы Отдела культуры, молодежной политики и спорта администрации сельского поселения Хатанга.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Подробная информация о данных мероприятиях с ожидаемым результатом указана в приложении 2 таблица 2 к паспорту муниципальной программы.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center"/>
        <w:outlineLvl w:val="1"/>
        <w:rPr>
          <w:color w:val="002060"/>
          <w:sz w:val="28"/>
          <w:szCs w:val="28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6. Организация и проведение культурных акций и мероприятий.</w:t>
      </w:r>
    </w:p>
    <w:p w:rsidR="00F16F16" w:rsidRPr="00BE719D" w:rsidRDefault="00F16F16" w:rsidP="00F16F16">
      <w:pPr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Ежегодно в сельском поселении Хатанга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В течение всего периода реализации программы проводятся крупные праздники: День оленевода, День рыбака, День коренных народов мира, День Хатанги, День Таймыра, Новый год. Они формируют уникальный образ культуры территории, обеспечивают самобытность ее развития. 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Развитие библиотечного дела</w:t>
      </w:r>
    </w:p>
    <w:p w:rsidR="00F16F16" w:rsidRPr="00BE719D" w:rsidRDefault="00F16F16" w:rsidP="00F16F16">
      <w:pPr>
        <w:ind w:firstLine="720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Одним из ключевых направлений подпрограммы «Культурное наследие» являются библиотеки. С их помощью создается единое информационное и культурное пространство сельского поселения,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F16F16" w:rsidRPr="00BE719D" w:rsidRDefault="00F16F16" w:rsidP="00F16F16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Библиотечное обслуживание населения осуществляют 10 библиотек </w:t>
      </w:r>
      <w:proofErr w:type="spellStart"/>
      <w:r w:rsidRPr="00BE719D">
        <w:rPr>
          <w:color w:val="002060"/>
          <w:sz w:val="28"/>
          <w:szCs w:val="28"/>
        </w:rPr>
        <w:t>Хатангской</w:t>
      </w:r>
      <w:proofErr w:type="spellEnd"/>
      <w:r w:rsidRPr="00BE719D">
        <w:rPr>
          <w:color w:val="002060"/>
          <w:sz w:val="28"/>
          <w:szCs w:val="28"/>
        </w:rPr>
        <w:t xml:space="preserve"> централизованной библиотечной системы. </w:t>
      </w:r>
    </w:p>
    <w:p w:rsidR="00F16F16" w:rsidRPr="00BE719D" w:rsidRDefault="00F16F16" w:rsidP="00F16F16">
      <w:pPr>
        <w:pStyle w:val="HTML"/>
        <w:tabs>
          <w:tab w:val="clear" w:pos="916"/>
          <w:tab w:val="left" w:pos="720"/>
        </w:tabs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Охват населения обслуживанием библиотеками составляет 72,8 %, совокупный книжный фонд библиотек насчитывает 60993 экземпляров (по состоянию на 31.12.2022 г.), или </w:t>
      </w:r>
      <w:r w:rsidRPr="00BE719D">
        <w:rPr>
          <w:rFonts w:ascii="Times New Roman" w:hAnsi="Times New Roman" w:cs="Times New Roman"/>
          <w:color w:val="1F3864" w:themeColor="accent5" w:themeShade="80"/>
          <w:sz w:val="28"/>
          <w:szCs w:val="28"/>
        </w:rPr>
        <w:t xml:space="preserve">11,4 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t xml:space="preserve">экземпляра в расчете на одного жителя. </w:t>
      </w:r>
    </w:p>
    <w:p w:rsidR="00F16F16" w:rsidRPr="00BE719D" w:rsidRDefault="00F16F16" w:rsidP="00F16F16">
      <w:pPr>
        <w:shd w:val="clear" w:color="auto" w:fill="FFFFFF"/>
        <w:tabs>
          <w:tab w:val="left" w:pos="1995"/>
        </w:tabs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создание автоматизированных рабочих мест для читателей, собственных электронных баз данных, предоставление пользователям новых видов библиотечных услуг. </w:t>
      </w:r>
    </w:p>
    <w:p w:rsidR="00F16F16" w:rsidRPr="00BE719D" w:rsidRDefault="00F16F16" w:rsidP="00F16F16">
      <w:pPr>
        <w:pStyle w:val="HTML"/>
        <w:tabs>
          <w:tab w:val="clear" w:pos="916"/>
          <w:tab w:val="left" w:pos="720"/>
        </w:tabs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ab/>
        <w:t xml:space="preserve">Важным моментом остается культурно-досуговая и просветительская деятельность библиотек. Библиотеки сегодня востребованы как культурные центры досуга, где значительное место отводится возрождению традиций </w:t>
      </w:r>
      <w:r w:rsidRPr="00BE719D">
        <w:rPr>
          <w:rFonts w:ascii="Times New Roman" w:hAnsi="Times New Roman" w:cs="Times New Roman"/>
          <w:color w:val="002060"/>
          <w:sz w:val="28"/>
          <w:szCs w:val="28"/>
        </w:rPr>
        <w:lastRenderedPageBreak/>
        <w:t xml:space="preserve">семейного досуга, продвижению книги и чтения, популяризации истории и культуры сельского поселения. 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и удовлетворение потребностей в интеллектуальном и духовном росте, приобщению их к чтению, к мировой и национальной культуре. Около 90 % детей, пользуется услугами библиотек. Ежегодно число посещений Детской библиотеки составляет более 4000 человек.  </w:t>
      </w:r>
    </w:p>
    <w:p w:rsidR="00F16F16" w:rsidRPr="00BE719D" w:rsidRDefault="00F16F16" w:rsidP="00F16F16">
      <w:pPr>
        <w:pStyle w:val="2"/>
        <w:spacing w:after="0" w:line="240" w:lineRule="auto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 xml:space="preserve">Деятельность библиотек становится одним из факторов социально-экономического и культурного развития, интеграции сельского поселения   в общероссийское и международное культурное и информационное пространство. </w:t>
      </w:r>
    </w:p>
    <w:p w:rsidR="00F16F16" w:rsidRPr="00BE719D" w:rsidRDefault="00F16F16" w:rsidP="00F16F16">
      <w:pPr>
        <w:pStyle w:val="a6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>Вместе с тем, в развитии библиотечного дела существует ряд проблем.</w:t>
      </w:r>
    </w:p>
    <w:p w:rsidR="00F16F16" w:rsidRPr="00BE719D" w:rsidRDefault="00F16F16" w:rsidP="00F16F16">
      <w:pPr>
        <w:pStyle w:val="a6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 xml:space="preserve">Материально-техническая база библиотек не соответствует возрастающим потребностям населения в качественных библиотечных услугах. Библиотеки размещаются в приспособленных помещениях, в зданиях сельских домов культуры. Для организации их деятельности на современном уровне требуется оснащение их специальным оборудованием, проведение ремонтов помещений, мероприятий по обеспечению безопасности библиотечных фондов и посетителей.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>Для того чтобы библиотеки могли эффективно осуществлять свои социальные функции, необходимо целенаправленно и планомерно продолжить работу по комплектованию фондов.</w:t>
      </w:r>
    </w:p>
    <w:p w:rsidR="00F16F16" w:rsidRPr="00BE719D" w:rsidRDefault="00F16F16" w:rsidP="00F16F16">
      <w:pPr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>Решение задачи формирования единого информационного и культурного пространства сдерживается ограниченным доступом к сети Интернет, недостаточной квалификацией части работников в сфере информационных технологий.</w:t>
      </w:r>
    </w:p>
    <w:p w:rsidR="00F16F16" w:rsidRPr="00BE719D" w:rsidRDefault="00F16F16" w:rsidP="00F16F16">
      <w:pPr>
        <w:ind w:firstLine="709"/>
        <w:jc w:val="both"/>
        <w:rPr>
          <w:color w:val="002060"/>
          <w:spacing w:val="-4"/>
          <w:sz w:val="28"/>
          <w:szCs w:val="28"/>
        </w:rPr>
      </w:pPr>
      <w:r w:rsidRPr="00BE719D">
        <w:rPr>
          <w:color w:val="002060"/>
          <w:spacing w:val="-4"/>
          <w:sz w:val="28"/>
          <w:szCs w:val="28"/>
        </w:rPr>
        <w:t>Успешное развитие библиотечного дела зависит от профессионального уровня специалистов, работающих в библиотеках. Вместе с тем, на 01.01.2023 только 5,5 % сотрудников библиотек имеют высшее библиотечное образование (1 человек). Библиотеки слабо обеспечены квалифицированными кадрами для работы с детьми и молодежью.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540"/>
        <w:jc w:val="center"/>
        <w:rPr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Целевые показатели (индикаторы) муниципальной программы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2060"/>
          <w:sz w:val="28"/>
          <w:szCs w:val="28"/>
        </w:rPr>
      </w:pP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подразделений культурно-досугового типа.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Целевыми показателями (индикаторами) муниципальной программы: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доля представленных (во всех формах) экспонатов «Золотого фонда» Центра народного творчества» от общего количества предметов фонда; 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количество посещение библиотек пользователями; 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выставочных экспозиций на каждую 1 000 жителей;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участников культурно-досуговых мероприятий;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 xml:space="preserve">количество экземпляров новых поступлений в библиотечные фонды библиотек </w:t>
      </w:r>
      <w:proofErr w:type="spellStart"/>
      <w:r w:rsidRPr="00BE719D">
        <w:rPr>
          <w:color w:val="002060"/>
          <w:sz w:val="28"/>
          <w:szCs w:val="28"/>
        </w:rPr>
        <w:t>Хатангской</w:t>
      </w:r>
      <w:proofErr w:type="spellEnd"/>
      <w:r w:rsidRPr="00BE719D">
        <w:rPr>
          <w:color w:val="002060"/>
          <w:sz w:val="28"/>
          <w:szCs w:val="28"/>
        </w:rPr>
        <w:t xml:space="preserve"> централизованной библиотечной системы МБУК «КДК» на 1 000 жителей;</w:t>
      </w:r>
      <w:r w:rsidRPr="00BE719D">
        <w:rPr>
          <w:bCs/>
          <w:color w:val="002060"/>
          <w:sz w:val="28"/>
          <w:szCs w:val="28"/>
        </w:rPr>
        <w:t xml:space="preserve"> 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bCs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посещений пользователей библиотеки (реальных и удаленных);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>ч</w:t>
      </w:r>
      <w:r w:rsidRPr="00BE719D">
        <w:rPr>
          <w:color w:val="002060"/>
          <w:sz w:val="28"/>
          <w:szCs w:val="28"/>
        </w:rPr>
        <w:t>исло клубных формирований на 1 тыс. чел. населения;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число участников клубных формирований в возрасте до 14 лет включительно;</w:t>
      </w:r>
    </w:p>
    <w:p w:rsidR="00F16F16" w:rsidRPr="00BE719D" w:rsidRDefault="00F16F16" w:rsidP="00F16F16">
      <w:pPr>
        <w:pStyle w:val="a5"/>
        <w:numPr>
          <w:ilvl w:val="0"/>
          <w:numId w:val="9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динамика участников культурно – массовых мероприятий.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2060"/>
          <w:sz w:val="28"/>
          <w:szCs w:val="28"/>
        </w:rPr>
      </w:pPr>
      <w:r w:rsidRPr="00BE719D">
        <w:rPr>
          <w:bCs/>
          <w:color w:val="002060"/>
          <w:sz w:val="28"/>
          <w:szCs w:val="28"/>
        </w:rPr>
        <w:t xml:space="preserve">Подробные значения целевых показателей (индикаторов) муниципальной программы с разбивкой по годам на весь срок реализации подпрограммы указаны в приложении 2 таблица 1 к паспорту муниципальной программы.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Механизм реализации подпрограммы</w:t>
      </w:r>
    </w:p>
    <w:p w:rsidR="00F16F16" w:rsidRPr="00BE719D" w:rsidRDefault="00F16F16" w:rsidP="00F16F16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F16F16" w:rsidRPr="00BE719D" w:rsidRDefault="00F16F16" w:rsidP="00F16F16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2.3.1. Главный распорядитель бюджетных средств – Отдел культуры, молодежной политики и спорта администрации сельского поселения Хатанга (далее – Отдел) </w:t>
      </w:r>
    </w:p>
    <w:p w:rsidR="00F16F16" w:rsidRPr="00BE719D" w:rsidRDefault="00F16F16" w:rsidP="00F16F16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2.3.2. Реализация мероприятий подпрограммы осуществляется путем финансирования выполнения муниципального задания на оказание муниципальных услуг (выполнение работ) структурными подразделениями МБУК «КДК».</w:t>
      </w:r>
    </w:p>
    <w:p w:rsidR="00F16F16" w:rsidRPr="00BE719D" w:rsidRDefault="00F16F16" w:rsidP="00F16F16">
      <w:pPr>
        <w:autoSpaceDE w:val="0"/>
        <w:autoSpaceDN w:val="0"/>
        <w:adjustRightInd w:val="0"/>
        <w:ind w:firstLine="72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Постановка цели подпрограммы и формирование механизма ее достижения осуществляется в соответствии со следующими законодательными актами:</w:t>
      </w:r>
    </w:p>
    <w:p w:rsidR="00F16F16" w:rsidRPr="00BE719D" w:rsidRDefault="00F16F16" w:rsidP="00F16F16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Федеральный </w:t>
      </w:r>
      <w:hyperlink r:id="rId9" w:history="1">
        <w:r w:rsidRPr="00BE719D">
          <w:rPr>
            <w:color w:val="002060"/>
            <w:sz w:val="28"/>
            <w:szCs w:val="28"/>
          </w:rPr>
          <w:t>закон</w:t>
        </w:r>
      </w:hyperlink>
      <w:r w:rsidRPr="00BE719D">
        <w:rPr>
          <w:color w:val="00206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F16F16" w:rsidRPr="00BE719D" w:rsidRDefault="00F16F16" w:rsidP="00F16F16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«Основы законодательства Российской Федерации о культуре» от 09.10.1992 № 3612-1;</w:t>
      </w:r>
    </w:p>
    <w:p w:rsidR="00F16F16" w:rsidRPr="00BE719D" w:rsidRDefault="00F16F16" w:rsidP="00F16F16">
      <w:p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  Закон Красноярского края от 28.06.2007 № 2-190 «О культуре»;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Указ Президента Российской Федерации от 24.12.2014 г. № 808 «Основы государственной культурной политики»;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- Распоряжение Правительства РФ от 29.02.2016 N 326-р «Об утверждении Стратегии государственной культурной политики на период до 2030 года»;</w:t>
      </w:r>
    </w:p>
    <w:p w:rsidR="00F16F16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- Федеральный </w:t>
      </w:r>
      <w:hyperlink r:id="rId10" w:history="1">
        <w:r w:rsidRPr="00BE719D">
          <w:rPr>
            <w:color w:val="002060"/>
            <w:sz w:val="28"/>
            <w:szCs w:val="28"/>
          </w:rPr>
          <w:t>закон</w:t>
        </w:r>
      </w:hyperlink>
      <w:r w:rsidRPr="00BE719D">
        <w:rPr>
          <w:color w:val="002060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pStyle w:val="a5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Управление подпрограммой и контроль за ходом ее выполнения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2.4.1. Текущее управление и контроль за реализацией подпрограммы осуществляет Отдел культуры, молодежной политики и спорта администрации сельского поселения Хатанга.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МБУК «КДК»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2.4.2. МБУК «КДК» осуществляет   подготовку отчетов о реализации подпрограммы.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2.4.3. МБУК «КДК» ежеквартально не позднее 15 числа месяца, следующего за отчетным периодом, направляет в Экономический отдел Администрации сельского поселения Хатанга (далее Отдел) квартальный отчет о ходе реализации подпрограммы.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2.4.4. МБУК «КДК» ежегодно формируют годовой отчет о ходе реализации подпрограммы и направляют его в Отдел до 1 марта года, следующего за отчетным.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получателем бюджетных средств.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2.4.6. Контроль за соблюдением условий выделения, получения, целевого использования и возврата средств краевого бюджета осуществляет Финансовый отдел администрации сельского поселения Хатанга.</w:t>
      </w:r>
    </w:p>
    <w:p w:rsidR="00A044A7" w:rsidRPr="00B70FF0" w:rsidRDefault="00A044A7" w:rsidP="00B70FF0">
      <w:pPr>
        <w:spacing w:after="160" w:line="259" w:lineRule="auto"/>
        <w:rPr>
          <w:sz w:val="28"/>
          <w:szCs w:val="28"/>
        </w:rPr>
      </w:pPr>
      <w:r w:rsidRPr="00B70FF0">
        <w:rPr>
          <w:sz w:val="28"/>
          <w:szCs w:val="28"/>
        </w:rPr>
        <w:br w:type="page"/>
      </w:r>
    </w:p>
    <w:p w:rsidR="00A044A7" w:rsidRPr="00165EF6" w:rsidRDefault="00932885" w:rsidP="00A044A7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Приложение № 1 таблица 2</w:t>
      </w:r>
      <w:r w:rsidR="00A044A7" w:rsidRPr="00165EF6">
        <w:rPr>
          <w:b/>
          <w:bCs/>
          <w:sz w:val="20"/>
          <w:szCs w:val="20"/>
        </w:rPr>
        <w:t xml:space="preserve"> </w:t>
      </w:r>
    </w:p>
    <w:p w:rsidR="00A044A7" w:rsidRPr="00165EF6" w:rsidRDefault="00A044A7" w:rsidP="00A044A7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sz w:val="20"/>
          <w:szCs w:val="20"/>
        </w:rPr>
      </w:pPr>
      <w:r w:rsidRPr="00165EF6">
        <w:rPr>
          <w:bCs/>
          <w:sz w:val="20"/>
          <w:szCs w:val="20"/>
        </w:rPr>
        <w:t>к муниципальной программе</w:t>
      </w:r>
    </w:p>
    <w:p w:rsidR="00A044A7" w:rsidRPr="00165EF6" w:rsidRDefault="00A044A7" w:rsidP="00A044A7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sz w:val="20"/>
          <w:szCs w:val="20"/>
        </w:rPr>
      </w:pPr>
      <w:r w:rsidRPr="00165EF6">
        <w:rPr>
          <w:bCs/>
          <w:sz w:val="20"/>
          <w:szCs w:val="20"/>
        </w:rPr>
        <w:t>«Развитие культуры и туризма в</w:t>
      </w:r>
    </w:p>
    <w:p w:rsidR="00932885" w:rsidRPr="00165EF6" w:rsidRDefault="00A044A7" w:rsidP="00F16F16">
      <w:pPr>
        <w:widowControl w:val="0"/>
        <w:tabs>
          <w:tab w:val="left" w:pos="3686"/>
        </w:tabs>
        <w:autoSpaceDE w:val="0"/>
        <w:autoSpaceDN w:val="0"/>
        <w:adjustRightInd w:val="0"/>
        <w:ind w:left="6521"/>
        <w:rPr>
          <w:bCs/>
          <w:sz w:val="20"/>
          <w:szCs w:val="20"/>
        </w:rPr>
      </w:pPr>
      <w:r w:rsidRPr="00165EF6">
        <w:rPr>
          <w:bCs/>
          <w:sz w:val="20"/>
          <w:szCs w:val="20"/>
        </w:rPr>
        <w:t xml:space="preserve">сельском поселении Хатанга» </w:t>
      </w:r>
    </w:p>
    <w:p w:rsidR="00A044A7" w:rsidRPr="00165EF6" w:rsidRDefault="00A044A7" w:rsidP="00A044A7">
      <w:pPr>
        <w:tabs>
          <w:tab w:val="left" w:pos="5040"/>
          <w:tab w:val="left" w:pos="5220"/>
        </w:tabs>
        <w:autoSpaceDE w:val="0"/>
        <w:autoSpaceDN w:val="0"/>
        <w:adjustRightInd w:val="0"/>
        <w:rPr>
          <w:bCs/>
          <w:sz w:val="36"/>
          <w:szCs w:val="20"/>
        </w:rPr>
      </w:pPr>
    </w:p>
    <w:p w:rsidR="00F16F16" w:rsidRPr="00BE719D" w:rsidRDefault="00A044A7" w:rsidP="00F16F16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  <w:szCs w:val="20"/>
        </w:rPr>
      </w:pPr>
      <w:r w:rsidRPr="00165EF6">
        <w:rPr>
          <w:bCs/>
          <w:szCs w:val="20"/>
        </w:rPr>
        <w:t xml:space="preserve">   </w:t>
      </w:r>
      <w:r w:rsidR="00F16F16" w:rsidRPr="00BE719D">
        <w:rPr>
          <w:bCs/>
          <w:color w:val="002060"/>
          <w:szCs w:val="20"/>
        </w:rPr>
        <w:t xml:space="preserve">   Подпрограмма 2. </w:t>
      </w:r>
      <w:r w:rsidR="00F16F16" w:rsidRPr="00BE719D">
        <w:rPr>
          <w:b/>
          <w:bCs/>
          <w:color w:val="002060"/>
          <w:szCs w:val="20"/>
        </w:rPr>
        <w:t>«Искусство и народное творчество»</w:t>
      </w:r>
      <w:r w:rsidR="00F16F16" w:rsidRPr="00BE719D">
        <w:rPr>
          <w:bCs/>
          <w:color w:val="002060"/>
          <w:szCs w:val="20"/>
        </w:rPr>
        <w:t>,</w:t>
      </w:r>
    </w:p>
    <w:p w:rsidR="00F16F16" w:rsidRPr="00BE719D" w:rsidRDefault="00F16F16" w:rsidP="00F16F16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  <w:szCs w:val="20"/>
        </w:rPr>
      </w:pPr>
      <w:r w:rsidRPr="00BE719D">
        <w:rPr>
          <w:bCs/>
          <w:color w:val="002060"/>
          <w:szCs w:val="20"/>
        </w:rPr>
        <w:t xml:space="preserve"> реализуемая в рамках муниципальной программы </w:t>
      </w:r>
    </w:p>
    <w:p w:rsidR="00F16F16" w:rsidRPr="00BE719D" w:rsidRDefault="00F16F16" w:rsidP="00F16F16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Cs/>
          <w:color w:val="002060"/>
          <w:szCs w:val="20"/>
        </w:rPr>
      </w:pPr>
      <w:r w:rsidRPr="00BE719D">
        <w:rPr>
          <w:bCs/>
          <w:color w:val="002060"/>
          <w:szCs w:val="20"/>
        </w:rPr>
        <w:t xml:space="preserve">«Развитие культуры и туризма в сельском поселении Хатанга» </w:t>
      </w:r>
    </w:p>
    <w:p w:rsidR="00F16F16" w:rsidRPr="00BE719D" w:rsidRDefault="00F16F16" w:rsidP="00F16F16">
      <w:pPr>
        <w:autoSpaceDE w:val="0"/>
        <w:autoSpaceDN w:val="0"/>
        <w:adjustRightInd w:val="0"/>
        <w:jc w:val="center"/>
        <w:rPr>
          <w:bCs/>
          <w:color w:val="002060"/>
          <w:szCs w:val="20"/>
        </w:rPr>
      </w:pPr>
      <w:r w:rsidRPr="00BE719D">
        <w:rPr>
          <w:bCs/>
          <w:color w:val="002060"/>
          <w:szCs w:val="20"/>
        </w:rPr>
        <w:t xml:space="preserve"> </w:t>
      </w:r>
    </w:p>
    <w:p w:rsidR="00F16F16" w:rsidRPr="00BE719D" w:rsidRDefault="00F16F16" w:rsidP="00F16F16">
      <w:pPr>
        <w:tabs>
          <w:tab w:val="left" w:pos="5040"/>
          <w:tab w:val="left" w:pos="5220"/>
        </w:tabs>
        <w:autoSpaceDE w:val="0"/>
        <w:autoSpaceDN w:val="0"/>
        <w:adjustRightInd w:val="0"/>
        <w:ind w:left="360" w:hanging="360"/>
        <w:jc w:val="center"/>
        <w:rPr>
          <w:b/>
          <w:bCs/>
          <w:color w:val="002060"/>
          <w:szCs w:val="20"/>
        </w:rPr>
      </w:pPr>
      <w:r w:rsidRPr="00BE719D">
        <w:rPr>
          <w:b/>
          <w:bCs/>
          <w:color w:val="002060"/>
          <w:szCs w:val="20"/>
        </w:rPr>
        <w:t xml:space="preserve">1. Паспорт подпрограммы </w:t>
      </w:r>
    </w:p>
    <w:p w:rsidR="00F16F16" w:rsidRPr="00BE719D" w:rsidRDefault="00F16F16" w:rsidP="00F16F16">
      <w:pPr>
        <w:autoSpaceDE w:val="0"/>
        <w:autoSpaceDN w:val="0"/>
        <w:adjustRightInd w:val="0"/>
        <w:jc w:val="center"/>
        <w:rPr>
          <w:bCs/>
          <w:color w:val="002060"/>
          <w:sz w:val="18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804"/>
      </w:tblGrid>
      <w:tr w:rsidR="00F16F16" w:rsidRPr="00BE719D" w:rsidTr="00511F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</w:t>
            </w:r>
          </w:p>
        </w:tc>
      </w:tr>
      <w:tr w:rsidR="00F16F16" w:rsidRPr="00BE719D" w:rsidTr="00511F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Соисполнитель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Муниципальное казённое учреждение дополнительного образования «Детская школа искусств» сельского поселения Хатанга (далее – МКУ ДО «ДШИ»)</w:t>
            </w:r>
          </w:p>
        </w:tc>
      </w:tr>
      <w:tr w:rsidR="00F16F16" w:rsidRPr="00BE719D" w:rsidTr="00511F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Цель подпрограммы</w:t>
            </w:r>
          </w:p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Сохранение объема и обеспечение современного качества, доступности и эффективности дополнительного образования детей и подростков в области культуры и искусства</w:t>
            </w:r>
          </w:p>
        </w:tc>
      </w:tr>
      <w:tr w:rsidR="00F16F16" w:rsidRPr="00BE719D" w:rsidTr="00511F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Задачи подпрограммы</w:t>
            </w:r>
          </w:p>
          <w:p w:rsidR="00F16F16" w:rsidRPr="00BE719D" w:rsidRDefault="00F16F16" w:rsidP="00511F78">
            <w:pPr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Предоставление услуг по дополнительному образованию детей в сфере культуры и искусства</w:t>
            </w:r>
          </w:p>
        </w:tc>
      </w:tr>
      <w:tr w:rsidR="00F16F16" w:rsidRPr="00BE719D" w:rsidTr="00511F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Показатели результатов программы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1. Сохранение контингента </w:t>
            </w:r>
            <w:r w:rsidRPr="00BE719D">
              <w:rPr>
                <w:color w:val="002060"/>
                <w:sz w:val="20"/>
                <w:szCs w:val="20"/>
              </w:rPr>
              <w:t>обучающихся в муниципальных учреждениях дополнительного образования детей в сфере культуры и искусства к 2023 году до 170 чел.;</w:t>
            </w:r>
          </w:p>
          <w:p w:rsidR="00F16F16" w:rsidRPr="00BE719D" w:rsidRDefault="00F16F16" w:rsidP="00511F78">
            <w:pPr>
              <w:autoSpaceDE w:val="0"/>
              <w:autoSpaceDN w:val="0"/>
              <w:adjustRightInd w:val="0"/>
              <w:rPr>
                <w:rFonts w:cs="Arial"/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2. Количество реализуемых образовательных программ к 2023 году до 9 ед.;</w:t>
            </w:r>
            <w:r w:rsidRPr="00BE719D">
              <w:rPr>
                <w:rFonts w:cs="Arial"/>
                <w:color w:val="002060"/>
                <w:sz w:val="20"/>
                <w:szCs w:val="20"/>
              </w:rPr>
              <w:t xml:space="preserve"> </w:t>
            </w:r>
          </w:p>
          <w:p w:rsidR="00F16F16" w:rsidRPr="00BE719D" w:rsidRDefault="00F16F16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rFonts w:cs="Arial"/>
                <w:color w:val="002060"/>
                <w:sz w:val="20"/>
                <w:szCs w:val="20"/>
              </w:rPr>
              <w:t>3. Количество детей, участвующих в районных, региональных конкурсах к 2023 году до 6 человек.</w:t>
            </w:r>
          </w:p>
        </w:tc>
      </w:tr>
      <w:tr w:rsidR="00F16F16" w:rsidRPr="00BE719D" w:rsidTr="00511F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2020 - 2025 годы</w:t>
            </w:r>
          </w:p>
        </w:tc>
      </w:tr>
      <w:tr w:rsidR="00F16F16" w:rsidRPr="00BE719D" w:rsidTr="00511F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Общий объем финансирования за счет средств всех источников –</w:t>
            </w:r>
            <w:r w:rsidRPr="00BE719D">
              <w:rPr>
                <w:b/>
                <w:bCs/>
                <w:color w:val="002060"/>
                <w:sz w:val="20"/>
                <w:szCs w:val="20"/>
              </w:rPr>
              <w:t> 122 869,28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рублей, из них по годам: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34 398,08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2021 год – 25 844,02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2022 год – 34 159,74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2023 год – 28 467,43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2024 год – 0,00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2025 год – 0,00 тыс. рублей.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Финансирование за счет федерального бюджета 0,00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Финансирование за счет краевого бюджета </w:t>
            </w:r>
            <w:r>
              <w:rPr>
                <w:b/>
                <w:bCs/>
                <w:color w:val="002060"/>
                <w:sz w:val="20"/>
                <w:szCs w:val="20"/>
              </w:rPr>
              <w:t>3 710,46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рублей, из них по годам: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320,74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>
              <w:rPr>
                <w:bCs/>
                <w:color w:val="002060"/>
                <w:sz w:val="20"/>
                <w:szCs w:val="20"/>
              </w:rPr>
              <w:t>2021 год – 852,94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2022 год – 1 740,64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2023 год – 796,14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2024 год – 0,00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2025 год – 0,00 тыс. рублей.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Финансирование за счет районного бюджета 275,40 тыс. рублей, из них по годам: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0,00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2021 год – 275,40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2022 год – 0,00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2023 год – 0,00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2024 год – 0,00 тыс. рублей.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Финансирование за счет бюджета поселения </w:t>
            </w:r>
            <w:r>
              <w:rPr>
                <w:bCs/>
                <w:color w:val="002060"/>
                <w:sz w:val="20"/>
                <w:szCs w:val="20"/>
              </w:rPr>
              <w:t>118 883,41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рублей, из них по годам: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2020 год – 34 077,34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>
              <w:rPr>
                <w:bCs/>
                <w:color w:val="002060"/>
                <w:sz w:val="20"/>
                <w:szCs w:val="20"/>
              </w:rPr>
              <w:t>2021 год – 24 715,68</w:t>
            </w:r>
            <w:r w:rsidRPr="00BE719D">
              <w:rPr>
                <w:bCs/>
                <w:color w:val="002060"/>
                <w:sz w:val="20"/>
                <w:szCs w:val="20"/>
              </w:rPr>
              <w:t xml:space="preserve">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 xml:space="preserve">2022 год – 32 419,10 тыс. рублей; 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2023 год – 27 671,29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2024 год – 0,00 тыс. рублей;</w:t>
            </w:r>
          </w:p>
          <w:p w:rsidR="00F16F16" w:rsidRPr="00BE719D" w:rsidRDefault="00F16F16" w:rsidP="00511F78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color w:val="002060"/>
                <w:sz w:val="20"/>
                <w:szCs w:val="20"/>
              </w:rPr>
            </w:pPr>
            <w:r w:rsidRPr="00BE719D">
              <w:rPr>
                <w:bCs/>
                <w:color w:val="002060"/>
                <w:sz w:val="20"/>
                <w:szCs w:val="20"/>
              </w:rPr>
              <w:t>2025 год -0,00 тыс. рублей.</w:t>
            </w:r>
          </w:p>
        </w:tc>
      </w:tr>
    </w:tbl>
    <w:p w:rsidR="00F16F16" w:rsidRDefault="00F16F16" w:rsidP="00F16F16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16F16" w:rsidRPr="00BE719D" w:rsidRDefault="00F16F16" w:rsidP="00F16F16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color w:val="002060"/>
          <w:sz w:val="28"/>
          <w:szCs w:val="28"/>
        </w:rPr>
        <w:t>2. Цели и задачи подпрограммы</w:t>
      </w:r>
    </w:p>
    <w:p w:rsidR="00F16F16" w:rsidRPr="00BE719D" w:rsidRDefault="00F16F16" w:rsidP="00F16F16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color w:val="002060"/>
          <w:sz w:val="28"/>
          <w:szCs w:val="28"/>
        </w:rPr>
      </w:pPr>
    </w:p>
    <w:p w:rsidR="00F16F16" w:rsidRPr="00BE719D" w:rsidRDefault="00F16F16" w:rsidP="00F16F16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color w:val="002060"/>
          <w:sz w:val="28"/>
          <w:szCs w:val="28"/>
        </w:rPr>
      </w:pPr>
      <w:r w:rsidRPr="00BE719D">
        <w:rPr>
          <w:rFonts w:ascii="Times New Roman" w:hAnsi="Times New Roman" w:cs="Times New Roman"/>
          <w:b w:val="0"/>
          <w:color w:val="002060"/>
          <w:sz w:val="28"/>
          <w:szCs w:val="28"/>
        </w:rPr>
        <w:t>Подпрограмма «Искусство и народное творчество», направлена на решение важной задачи, являющейся частью социально-экономического развития. Основной задачей подпрограммы предоставление услуг по дополнительному образованию детей в сфере культуры и искусства. Сохранение и развитие культурных ценностей и традиций, являющихся неотъемлемой частью социальной политики поселения, поможет в достижении больших успехов и его хозяйственном развитии.</w:t>
      </w:r>
    </w:p>
    <w:p w:rsidR="00F16F16" w:rsidRPr="00BE719D" w:rsidRDefault="00F16F16" w:rsidP="00F16F16">
      <w:pPr>
        <w:ind w:firstLine="709"/>
        <w:jc w:val="both"/>
        <w:rPr>
          <w:rFonts w:ascii="Verdana" w:hAnsi="Verdana"/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Решение данной задачи направлено на создание условий, направленных на развитие МКУ ДО «ДШИ», внедрение инноваций, определяющих новое содержание, качество образования и его соответствия государственным образовательным стандартам, применение форм, методов и средств организации образовательного процесса соответственно склонностям и интересам обучающихся   и согласно требованиям охраны их жизни и здоровья.</w:t>
      </w:r>
      <w:r w:rsidRPr="00BE719D">
        <w:rPr>
          <w:rFonts w:ascii="Verdana" w:hAnsi="Verdana"/>
          <w:color w:val="002060"/>
          <w:sz w:val="28"/>
          <w:szCs w:val="28"/>
        </w:rPr>
        <w:t xml:space="preserve"> 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МКУ ДО «ДШИ» необходима поддержка технического    и материального состояния на осуществление мероприятий по созданию более эффективной сферы услуг в области культуры, сохранению объема и улучшения качества услуг для жителей поселения, на успешную реализацию потенциала специалистов, повышение охвата потребителей различных социальных категорий, что характеризует обеспечение достижения цели Подпрограммы.</w:t>
      </w:r>
    </w:p>
    <w:p w:rsidR="00F16F16" w:rsidRPr="00BE719D" w:rsidRDefault="00F16F16" w:rsidP="00F16F16">
      <w:pPr>
        <w:ind w:firstLine="709"/>
        <w:jc w:val="both"/>
        <w:rPr>
          <w:iCs/>
          <w:color w:val="002060"/>
          <w:sz w:val="28"/>
          <w:szCs w:val="28"/>
        </w:rPr>
      </w:pPr>
      <w:r w:rsidRPr="00BE719D">
        <w:rPr>
          <w:iCs/>
          <w:color w:val="002060"/>
          <w:sz w:val="28"/>
          <w:szCs w:val="28"/>
        </w:rPr>
        <w:t xml:space="preserve">Целью Подпрограммы </w:t>
      </w:r>
      <w:r w:rsidRPr="00BE719D">
        <w:rPr>
          <w:color w:val="002060"/>
          <w:sz w:val="28"/>
          <w:szCs w:val="28"/>
        </w:rPr>
        <w:t xml:space="preserve">«Искусство и народное творчество» является </w:t>
      </w:r>
      <w:r w:rsidRPr="00BE719D">
        <w:rPr>
          <w:iCs/>
          <w:color w:val="002060"/>
          <w:sz w:val="28"/>
          <w:szCs w:val="28"/>
        </w:rPr>
        <w:t>сохранение объёма и обеспечение современного качества, доступности и эффективности дополнительного образования детей и подростков в области культуры и искусства в сельском поселении Хатанга. Реализация данной цели достигается повышением уровня удовлетворения населения в дополнительном образовании в сфере культуры и искусства через развитие учреждения и сохранения количества, занимающихся в нем детей. Инвестиции в развитие муниципальной культурной политики не имеют прямого экономического и бюджетного эффекта. Подпрограмма имеет социальную эффективность. Результат такого инвестирования направлен на позитивное социокультурное развитие сельского поселения Хатанга.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</w:t>
      </w:r>
    </w:p>
    <w:p w:rsidR="00F16F16" w:rsidRPr="00BE719D" w:rsidRDefault="00F16F16" w:rsidP="00F16F16">
      <w:pPr>
        <w:jc w:val="center"/>
        <w:rPr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3. Целевые показатели (индикаторы) муниципальной программы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учреждения дополнительного образования:</w:t>
      </w:r>
    </w:p>
    <w:p w:rsidR="00F16F16" w:rsidRPr="00BE719D" w:rsidRDefault="00F16F16" w:rsidP="00F16F16">
      <w:pPr>
        <w:pStyle w:val="a5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детей, получающих услуги по дополнительному образованию художественно-эстетической направленности;</w:t>
      </w:r>
    </w:p>
    <w:p w:rsidR="00F16F16" w:rsidRPr="00BE719D" w:rsidRDefault="00F16F16" w:rsidP="00F16F16">
      <w:pPr>
        <w:pStyle w:val="a5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Количество реализуемых образовательных программ;</w:t>
      </w:r>
    </w:p>
    <w:p w:rsidR="00F16F16" w:rsidRPr="00BE719D" w:rsidRDefault="00F16F16" w:rsidP="00F16F16">
      <w:pPr>
        <w:pStyle w:val="a5"/>
        <w:numPr>
          <w:ilvl w:val="0"/>
          <w:numId w:val="10"/>
        </w:numPr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lastRenderedPageBreak/>
        <w:t>Количество детей, очно участвующих в районных, региональных конкурсах.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</w:t>
      </w:r>
      <w:r w:rsidRPr="00BE719D">
        <w:rPr>
          <w:color w:val="002060"/>
          <w:sz w:val="28"/>
          <w:szCs w:val="28"/>
        </w:rPr>
        <w:tab/>
      </w:r>
      <w:r w:rsidRPr="00BE719D">
        <w:rPr>
          <w:bCs/>
          <w:color w:val="002060"/>
          <w:sz w:val="28"/>
          <w:szCs w:val="28"/>
        </w:rPr>
        <w:t>Подробные значения целевых индикаторов с разбивкой по годам на весь срок реализации подпрограммы указаны в приложении 2 таблица 1 к паспорту муниципальной программы.</w:t>
      </w:r>
    </w:p>
    <w:p w:rsidR="00F16F16" w:rsidRPr="00BE719D" w:rsidRDefault="00F16F16" w:rsidP="00F16F16">
      <w:pPr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ab/>
      </w:r>
    </w:p>
    <w:p w:rsidR="00F16F16" w:rsidRPr="00BE719D" w:rsidRDefault="00F16F16" w:rsidP="00F16F16">
      <w:pPr>
        <w:autoSpaceDE w:val="0"/>
        <w:autoSpaceDN w:val="0"/>
        <w:adjustRightInd w:val="0"/>
        <w:ind w:firstLine="709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4. Механизм реализации подпрограммы</w:t>
      </w:r>
    </w:p>
    <w:p w:rsidR="00F16F16" w:rsidRPr="00BE719D" w:rsidRDefault="00F16F16" w:rsidP="00F16F16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4.1.  Главный распорядитель бюджетных средств – МКУ ДО «ДШИ».</w:t>
      </w:r>
    </w:p>
    <w:p w:rsidR="00F16F16" w:rsidRPr="00BE719D" w:rsidRDefault="00F16F16" w:rsidP="00F16F16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4.2. Реализация мероприятий подпрограммы осуществляется путем финансирования Учредителем затрат, связанных с деятельностью МКУ ДО «ДШИ».</w:t>
      </w:r>
    </w:p>
    <w:p w:rsidR="00F16F16" w:rsidRPr="00BE719D" w:rsidRDefault="00F16F16" w:rsidP="00F16F16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Постановка цели подпрограммы и формирование механизма ее достижения осуществляется в соответствии со следующими законодательными актами:</w:t>
      </w:r>
    </w:p>
    <w:p w:rsidR="00F16F16" w:rsidRPr="00BE719D" w:rsidRDefault="00F16F16" w:rsidP="00F16F16">
      <w:pPr>
        <w:pStyle w:val="a5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F16F16" w:rsidRPr="00BE719D" w:rsidRDefault="00F16F16" w:rsidP="00F16F16">
      <w:pPr>
        <w:pStyle w:val="a5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 Федеральный закон от 06.10.2003 № 131-ФЗ «Об общих принципах организации местного самоуправления в Российской Федерации»;</w:t>
      </w:r>
    </w:p>
    <w:p w:rsidR="00F16F16" w:rsidRPr="00BE719D" w:rsidRDefault="00F16F16" w:rsidP="00F16F16">
      <w:pPr>
        <w:pStyle w:val="a5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«Основы законодательства Российской Федерации о культуре» от 09.10.1992 № 3612-1;</w:t>
      </w:r>
    </w:p>
    <w:p w:rsidR="00F16F16" w:rsidRPr="00BE719D" w:rsidRDefault="00F16F16" w:rsidP="00F16F16">
      <w:pPr>
        <w:pStyle w:val="a5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 Закон Красноярского края от 28.06.2007 № 2-190 «О культуре»;</w:t>
      </w:r>
    </w:p>
    <w:p w:rsidR="00F16F16" w:rsidRPr="00BE719D" w:rsidRDefault="00F16F16" w:rsidP="00F16F16">
      <w:pPr>
        <w:pStyle w:val="a5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Закон Красноярского края от 03.12.2004 № 12-2674 «Об образовании»;</w:t>
      </w:r>
    </w:p>
    <w:p w:rsidR="00F16F16" w:rsidRPr="00BE719D" w:rsidRDefault="00F16F16" w:rsidP="00F16F16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autoSpaceDE w:val="0"/>
        <w:autoSpaceDN w:val="0"/>
        <w:adjustRightInd w:val="0"/>
        <w:ind w:firstLine="709"/>
        <w:jc w:val="center"/>
        <w:rPr>
          <w:b/>
          <w:color w:val="002060"/>
          <w:sz w:val="28"/>
          <w:szCs w:val="28"/>
        </w:rPr>
      </w:pPr>
      <w:r w:rsidRPr="00BE719D">
        <w:rPr>
          <w:b/>
          <w:color w:val="002060"/>
          <w:sz w:val="28"/>
          <w:szCs w:val="28"/>
        </w:rPr>
        <w:t>5. Управление подпрограммой и контроль за ходом ее выполнения</w:t>
      </w:r>
    </w:p>
    <w:p w:rsidR="00F16F16" w:rsidRPr="00BE719D" w:rsidRDefault="00F16F16" w:rsidP="00F16F16">
      <w:pPr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5.1. Текущее управление и контроль за реализацией подпрограммы осуществляет Отдел культуры, молодежной политики и спорта администрации сельского поселения Хатанга.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 МКУ ДО «ДШИ»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5.2. МКУ ДО «ДШИ» осуществляет   подготовку отчетов о реализации подпрограммы.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5.3. МКУ ДО «ДШИ» ежеквартально не позднее 10 числа второго месяца, следующего за отчетным, направляют в Экономический отдел администрации сельского поселения Хатанга. 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>5.4. МКУ ДО «ДШИ» ежегодно формируют годовой отчет о ходе реализации подпрограммы и направляют его в Отдел</w:t>
      </w:r>
      <w:r>
        <w:rPr>
          <w:color w:val="002060"/>
          <w:sz w:val="28"/>
          <w:szCs w:val="28"/>
        </w:rPr>
        <w:t xml:space="preserve"> культуры, молодежной политики и спорта администрации сельского поселения Хатанга</w:t>
      </w:r>
      <w:r w:rsidRPr="00BE719D">
        <w:rPr>
          <w:color w:val="002060"/>
          <w:sz w:val="28"/>
          <w:szCs w:val="28"/>
        </w:rPr>
        <w:t xml:space="preserve"> до 1 марта </w:t>
      </w:r>
      <w:r w:rsidRPr="00BE719D">
        <w:rPr>
          <w:color w:val="002060"/>
          <w:sz w:val="28"/>
          <w:szCs w:val="28"/>
        </w:rPr>
        <w:lastRenderedPageBreak/>
        <w:t>года, следующего за отчетным.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</w:pPr>
      <w:r w:rsidRPr="00BE719D">
        <w:rPr>
          <w:color w:val="002060"/>
          <w:sz w:val="28"/>
          <w:szCs w:val="28"/>
        </w:rPr>
        <w:t xml:space="preserve">5.5. Обеспечение целевого расходования бюджетных средств, контроля </w:t>
      </w:r>
      <w:r w:rsidRPr="00BE719D">
        <w:rPr>
          <w:color w:val="002060"/>
          <w:sz w:val="28"/>
          <w:szCs w:val="28"/>
        </w:rPr>
        <w:br/>
        <w:t>за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получателем бюджетных средств.</w:t>
      </w:r>
    </w:p>
    <w:p w:rsidR="00F16F16" w:rsidRPr="00BE719D" w:rsidRDefault="00F16F16" w:rsidP="00F16F16">
      <w:pPr>
        <w:widowControl w:val="0"/>
        <w:autoSpaceDE w:val="0"/>
        <w:autoSpaceDN w:val="0"/>
        <w:adjustRightInd w:val="0"/>
        <w:ind w:firstLine="709"/>
        <w:jc w:val="both"/>
        <w:rPr>
          <w:color w:val="002060"/>
          <w:sz w:val="28"/>
          <w:szCs w:val="28"/>
        </w:rPr>
        <w:sectPr w:rsidR="00F16F16" w:rsidRPr="00BE719D" w:rsidSect="00511F7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BE719D">
        <w:rPr>
          <w:color w:val="002060"/>
          <w:sz w:val="28"/>
          <w:szCs w:val="28"/>
        </w:rPr>
        <w:t xml:space="preserve">5.6. Контроль за соблюдением условий выделения, получения, целевого использования и возврата средств краевого бюджета осуществляет Финансовый отдел Администрации сельского поселения Хатанга. </w:t>
      </w:r>
    </w:p>
    <w:p w:rsidR="00C811BD" w:rsidRPr="00387496" w:rsidRDefault="00F16F16" w:rsidP="00F16F16">
      <w:pPr>
        <w:tabs>
          <w:tab w:val="left" w:pos="5040"/>
          <w:tab w:val="left" w:pos="5220"/>
        </w:tabs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</w:t>
      </w:r>
      <w:r w:rsidR="00C811BD" w:rsidRPr="00387496">
        <w:rPr>
          <w:b/>
          <w:bCs/>
          <w:sz w:val="20"/>
          <w:szCs w:val="20"/>
        </w:rPr>
        <w:t xml:space="preserve">Приложение № </w:t>
      </w:r>
      <w:r w:rsidR="00932885">
        <w:rPr>
          <w:b/>
          <w:bCs/>
          <w:sz w:val="20"/>
          <w:szCs w:val="20"/>
        </w:rPr>
        <w:t>2 таблица 1</w:t>
      </w:r>
    </w:p>
    <w:p w:rsidR="00C811BD" w:rsidRPr="00A671DF" w:rsidRDefault="00C811BD" w:rsidP="00C811BD">
      <w:pPr>
        <w:ind w:left="11057"/>
        <w:rPr>
          <w:bCs/>
          <w:sz w:val="20"/>
          <w:szCs w:val="20"/>
        </w:rPr>
      </w:pPr>
      <w:r w:rsidRPr="00A671DF">
        <w:rPr>
          <w:bCs/>
          <w:sz w:val="20"/>
          <w:szCs w:val="20"/>
        </w:rPr>
        <w:t xml:space="preserve">к Паспорту муниципальной программы </w:t>
      </w:r>
    </w:p>
    <w:p w:rsidR="00C811BD" w:rsidRDefault="00C811BD" w:rsidP="00C811BD">
      <w:pPr>
        <w:ind w:left="11057"/>
        <w:rPr>
          <w:bCs/>
          <w:sz w:val="20"/>
          <w:szCs w:val="20"/>
        </w:rPr>
      </w:pPr>
      <w:r w:rsidRPr="00A671DF">
        <w:rPr>
          <w:bCs/>
          <w:sz w:val="20"/>
          <w:szCs w:val="20"/>
        </w:rPr>
        <w:t xml:space="preserve">«Развитие </w:t>
      </w:r>
      <w:r>
        <w:rPr>
          <w:bCs/>
          <w:sz w:val="20"/>
          <w:szCs w:val="20"/>
        </w:rPr>
        <w:t xml:space="preserve">культуры и туризма </w:t>
      </w:r>
    </w:p>
    <w:p w:rsidR="00C811BD" w:rsidRPr="00511F78" w:rsidRDefault="00C811BD" w:rsidP="00511F78">
      <w:pPr>
        <w:ind w:left="11057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в сельском поселении Хатанга»</w:t>
      </w:r>
    </w:p>
    <w:p w:rsidR="00C811BD" w:rsidRDefault="00C811BD" w:rsidP="00C811BD">
      <w:pPr>
        <w:autoSpaceDE w:val="0"/>
        <w:autoSpaceDN w:val="0"/>
        <w:adjustRightInd w:val="0"/>
        <w:jc w:val="center"/>
        <w:rPr>
          <w:b/>
          <w:bCs/>
        </w:rPr>
      </w:pPr>
    </w:p>
    <w:p w:rsidR="00C811BD" w:rsidRDefault="00C811BD" w:rsidP="00C811BD">
      <w:pPr>
        <w:autoSpaceDE w:val="0"/>
        <w:autoSpaceDN w:val="0"/>
        <w:adjustRightInd w:val="0"/>
        <w:jc w:val="center"/>
        <w:rPr>
          <w:b/>
          <w:bCs/>
        </w:rPr>
      </w:pPr>
    </w:p>
    <w:p w:rsidR="00511F78" w:rsidRPr="00BE719D" w:rsidRDefault="00511F78" w:rsidP="00511F78">
      <w:pPr>
        <w:autoSpaceDE w:val="0"/>
        <w:autoSpaceDN w:val="0"/>
        <w:adjustRightInd w:val="0"/>
        <w:jc w:val="center"/>
        <w:rPr>
          <w:b/>
          <w:bCs/>
          <w:color w:val="002060"/>
          <w:sz w:val="28"/>
          <w:szCs w:val="28"/>
        </w:rPr>
      </w:pPr>
      <w:r w:rsidRPr="00BE719D">
        <w:rPr>
          <w:b/>
          <w:bCs/>
          <w:color w:val="002060"/>
          <w:sz w:val="28"/>
          <w:szCs w:val="28"/>
        </w:rPr>
        <w:t>Сведения</w:t>
      </w:r>
    </w:p>
    <w:p w:rsidR="00511F78" w:rsidRPr="00BE719D" w:rsidRDefault="00511F78" w:rsidP="00511F78">
      <w:pPr>
        <w:autoSpaceDE w:val="0"/>
        <w:autoSpaceDN w:val="0"/>
        <w:adjustRightInd w:val="0"/>
        <w:jc w:val="center"/>
        <w:rPr>
          <w:b/>
          <w:bCs/>
          <w:color w:val="002060"/>
          <w:sz w:val="28"/>
          <w:szCs w:val="28"/>
        </w:rPr>
      </w:pPr>
      <w:r w:rsidRPr="00BE719D">
        <w:rPr>
          <w:b/>
          <w:bCs/>
          <w:color w:val="002060"/>
          <w:sz w:val="28"/>
          <w:szCs w:val="28"/>
        </w:rPr>
        <w:t>о показателях (индикаторах) муниципальной программы</w:t>
      </w:r>
    </w:p>
    <w:p w:rsidR="00511F78" w:rsidRPr="00BE719D" w:rsidRDefault="00511F78" w:rsidP="00511F78">
      <w:pPr>
        <w:autoSpaceDE w:val="0"/>
        <w:autoSpaceDN w:val="0"/>
        <w:adjustRightInd w:val="0"/>
        <w:jc w:val="center"/>
        <w:rPr>
          <w:b/>
          <w:bCs/>
          <w:color w:val="002060"/>
          <w:sz w:val="28"/>
          <w:szCs w:val="28"/>
          <w:u w:val="single"/>
        </w:rPr>
      </w:pPr>
      <w:r w:rsidRPr="00BE719D">
        <w:rPr>
          <w:b/>
          <w:bCs/>
          <w:color w:val="002060"/>
          <w:sz w:val="28"/>
          <w:szCs w:val="28"/>
          <w:u w:val="single"/>
        </w:rPr>
        <w:t xml:space="preserve"> Развитие культуры и туризма в сельском поселении Хатанга </w:t>
      </w:r>
    </w:p>
    <w:p w:rsidR="00511F78" w:rsidRPr="00BE719D" w:rsidRDefault="00511F78" w:rsidP="00511F78">
      <w:pPr>
        <w:autoSpaceDE w:val="0"/>
        <w:autoSpaceDN w:val="0"/>
        <w:adjustRightInd w:val="0"/>
        <w:ind w:firstLine="540"/>
        <w:jc w:val="center"/>
        <w:rPr>
          <w:bCs/>
          <w:color w:val="002060"/>
          <w:sz w:val="20"/>
          <w:szCs w:val="20"/>
        </w:rPr>
      </w:pPr>
      <w:r w:rsidRPr="00BE719D">
        <w:rPr>
          <w:bCs/>
          <w:color w:val="002060"/>
          <w:sz w:val="20"/>
          <w:szCs w:val="20"/>
        </w:rPr>
        <w:t>(наименование муниципальной программы)</w:t>
      </w:r>
    </w:p>
    <w:p w:rsidR="00511F78" w:rsidRPr="00BE719D" w:rsidRDefault="00511F78" w:rsidP="00511F78">
      <w:pPr>
        <w:autoSpaceDE w:val="0"/>
        <w:autoSpaceDN w:val="0"/>
        <w:adjustRightInd w:val="0"/>
        <w:ind w:firstLine="540"/>
        <w:jc w:val="center"/>
        <w:rPr>
          <w:bCs/>
          <w:color w:val="002060"/>
          <w:sz w:val="20"/>
          <w:szCs w:val="20"/>
        </w:rPr>
      </w:pPr>
    </w:p>
    <w:tbl>
      <w:tblPr>
        <w:tblW w:w="4999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3011"/>
        <w:gridCol w:w="3705"/>
        <w:gridCol w:w="1112"/>
        <w:gridCol w:w="640"/>
        <w:gridCol w:w="559"/>
        <w:gridCol w:w="559"/>
        <w:gridCol w:w="562"/>
        <w:gridCol w:w="562"/>
        <w:gridCol w:w="562"/>
        <w:gridCol w:w="2843"/>
      </w:tblGrid>
      <w:tr w:rsidR="00511F78" w:rsidRPr="00BE719D" w:rsidTr="00511F78">
        <w:trPr>
          <w:cantSplit/>
          <w:trHeight w:val="315"/>
          <w:tblHeader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№ </w:t>
            </w:r>
            <w:r w:rsidRPr="00BE719D">
              <w:rPr>
                <w:color w:val="002060"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Наименование цели (задачи)</w:t>
            </w:r>
          </w:p>
        </w:tc>
        <w:tc>
          <w:tcPr>
            <w:tcW w:w="1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  <w:lang w:val="en-US"/>
              </w:rPr>
            </w:pPr>
            <w:r w:rsidRPr="00BE719D">
              <w:rPr>
                <w:color w:val="002060"/>
                <w:sz w:val="20"/>
                <w:szCs w:val="20"/>
              </w:rPr>
              <w:t>Показатель (индикатор) (наименование)</w:t>
            </w:r>
          </w:p>
        </w:tc>
        <w:tc>
          <w:tcPr>
            <w:tcW w:w="38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Ед. измерения</w:t>
            </w:r>
          </w:p>
        </w:tc>
        <w:tc>
          <w:tcPr>
            <w:tcW w:w="118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Значения показателей</w:t>
            </w:r>
          </w:p>
        </w:tc>
        <w:tc>
          <w:tcPr>
            <w:tcW w:w="97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511F78" w:rsidRPr="00BE719D" w:rsidTr="00511F78">
        <w:trPr>
          <w:cantSplit/>
          <w:trHeight w:val="862"/>
          <w:tblHeader/>
        </w:trPr>
        <w:tc>
          <w:tcPr>
            <w:tcW w:w="1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2022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  <w:lang w:val="en-US"/>
              </w:rPr>
            </w:pPr>
            <w:r w:rsidRPr="00BE719D">
              <w:rPr>
                <w:color w:val="002060"/>
                <w:sz w:val="20"/>
                <w:szCs w:val="20"/>
              </w:rPr>
              <w:t>2024</w:t>
            </w:r>
          </w:p>
        </w:tc>
        <w:tc>
          <w:tcPr>
            <w:tcW w:w="19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2025</w:t>
            </w:r>
          </w:p>
        </w:tc>
        <w:tc>
          <w:tcPr>
            <w:tcW w:w="97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widowControl w:val="0"/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</w:tr>
      <w:tr w:rsidR="00511F78" w:rsidRPr="00BE719D" w:rsidTr="00511F78">
        <w:trPr>
          <w:cantSplit/>
          <w:trHeight w:val="240"/>
          <w:tblHeader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4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5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8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11</w:t>
            </w:r>
          </w:p>
        </w:tc>
      </w:tr>
      <w:tr w:rsidR="00511F78" w:rsidRPr="00BE719D" w:rsidTr="00511F78">
        <w:trPr>
          <w:cantSplit/>
          <w:trHeight w:val="240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Подпрограмма 1: Культурное наследие</w:t>
            </w:r>
          </w:p>
        </w:tc>
      </w:tr>
      <w:tr w:rsidR="00511F78" w:rsidRPr="00BE719D" w:rsidTr="00511F78">
        <w:trPr>
          <w:cantSplit/>
          <w:trHeight w:val="675"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Цель: Создание условий для развития и реализации культурного и духовного потенциала населения сельского поселения Хатанга.</w:t>
            </w: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Задача: Сохранение и эффективное использование культурного наследия коренных малочисленных народов Севера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widowControl w:val="0"/>
              <w:autoSpaceDE w:val="0"/>
              <w:autoSpaceDN w:val="0"/>
              <w:adjustRightInd w:val="0"/>
              <w:rPr>
                <w:dstrike/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1.Доля представленных (во всех формах) экспонатов «Золотого фонда» Центра народного творчества» от общего количества предметов фонда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%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97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97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97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98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100</w:t>
            </w: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1,02</w:t>
            </w:r>
          </w:p>
        </w:tc>
      </w:tr>
      <w:tr w:rsidR="00511F78" w:rsidRPr="00BE719D" w:rsidTr="00511F78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2. Количество посещений библиотек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Тыс. 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29,6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29,6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29,6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34,6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35,0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36,0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1,04</w:t>
            </w:r>
          </w:p>
        </w:tc>
      </w:tr>
      <w:tr w:rsidR="00511F78" w:rsidRPr="00BE719D" w:rsidTr="00511F78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3. Количество выставочных экспозиций на каждую 1 000 жителей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Ед.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511F78" w:rsidRPr="00BE719D" w:rsidTr="00511F78">
        <w:trPr>
          <w:cantSplit/>
          <w:trHeight w:val="240"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4. Количество участников культурно-массовых мероприятий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Тыс. 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65,4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65,4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65,4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75,2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76,0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78,0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1,04</w:t>
            </w:r>
          </w:p>
        </w:tc>
      </w:tr>
      <w:tr w:rsidR="00511F78" w:rsidRPr="00BE719D" w:rsidTr="00511F78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5. Количество экземпляров новых поступлений в библиотечные фонды библиотек </w:t>
            </w:r>
            <w:proofErr w:type="spellStart"/>
            <w:r w:rsidRPr="00BE719D">
              <w:rPr>
                <w:color w:val="1F3864" w:themeColor="accent5" w:themeShade="80"/>
                <w:sz w:val="20"/>
                <w:szCs w:val="20"/>
              </w:rPr>
              <w:t>Хатангской</w:t>
            </w:r>
            <w:proofErr w:type="spellEnd"/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 централизованной библиотечной системы МБУК «КДК» на 1 000 жителей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Экз.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178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205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511F78" w:rsidRPr="00BE719D" w:rsidTr="00511F78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6. Динамика посещений пользователей библиотеки (реальных и удаленных)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%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0,003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18"/>
                <w:szCs w:val="18"/>
              </w:rPr>
            </w:pPr>
            <w:r w:rsidRPr="00BE719D">
              <w:rPr>
                <w:color w:val="1F3864" w:themeColor="accent5" w:themeShade="80"/>
                <w:sz w:val="18"/>
                <w:szCs w:val="18"/>
              </w:rPr>
              <w:t>0,003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jc w:val="center"/>
              <w:rPr>
                <w:color w:val="1F3864" w:themeColor="accent5" w:themeShade="80"/>
              </w:rPr>
            </w:pPr>
            <w:r w:rsidRPr="00BE719D">
              <w:rPr>
                <w:color w:val="1F3864" w:themeColor="accent5" w:themeShade="80"/>
                <w:sz w:val="18"/>
              </w:rPr>
              <w:t>0,003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  <w:r>
              <w:rPr>
                <w:color w:val="1F3864" w:themeColor="accent5" w:themeShade="80"/>
                <w:sz w:val="18"/>
                <w:szCs w:val="18"/>
              </w:rPr>
              <w:t>0,003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  <w:r w:rsidRPr="00BE719D">
              <w:rPr>
                <w:color w:val="1F3864" w:themeColor="accent5" w:themeShade="80"/>
                <w:sz w:val="18"/>
                <w:szCs w:val="18"/>
              </w:rPr>
              <w:t>1,100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18"/>
                <w:szCs w:val="18"/>
              </w:rPr>
            </w:pPr>
            <w:r w:rsidRPr="00BE719D">
              <w:rPr>
                <w:color w:val="1F3864" w:themeColor="accent5" w:themeShade="80"/>
                <w:sz w:val="18"/>
                <w:szCs w:val="18"/>
              </w:rPr>
              <w:t>2,700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0</w:t>
            </w:r>
          </w:p>
        </w:tc>
      </w:tr>
      <w:tr w:rsidR="00511F78" w:rsidRPr="00BE719D" w:rsidTr="00511F78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 xml:space="preserve">7. Число клубных формирований на 1 тыс. чел. населения (при расчете население 5,4 </w:t>
            </w:r>
            <w:proofErr w:type="spellStart"/>
            <w:r w:rsidRPr="00BE719D">
              <w:rPr>
                <w:color w:val="1F3864" w:themeColor="accent5" w:themeShade="80"/>
                <w:sz w:val="20"/>
                <w:szCs w:val="20"/>
              </w:rPr>
              <w:t>тыс.чел</w:t>
            </w:r>
            <w:proofErr w:type="spellEnd"/>
            <w:r w:rsidRPr="00BE719D">
              <w:rPr>
                <w:color w:val="1F3864" w:themeColor="accent5" w:themeShade="80"/>
                <w:sz w:val="20"/>
                <w:szCs w:val="20"/>
              </w:rPr>
              <w:t>.)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Ед.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511F78" w:rsidRPr="00BE719D" w:rsidTr="00511F78">
        <w:trPr>
          <w:cantSplit/>
          <w:trHeight w:val="240"/>
        </w:trPr>
        <w:tc>
          <w:tcPr>
            <w:tcW w:w="1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8. Число участников клубных формирований в возрасте до 14 лет включительно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Тыс. 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0,33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</w:t>
            </w:r>
          </w:p>
        </w:tc>
      </w:tr>
      <w:tr w:rsidR="00511F78" w:rsidRPr="00BE719D" w:rsidTr="00511F78">
        <w:trPr>
          <w:cantSplit/>
          <w:trHeight w:val="240"/>
        </w:trPr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9. Динамика количества участников культурно-массовых мероприятий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%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0,00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0,04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0,00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1,00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1F3864" w:themeColor="accent5" w:themeShade="80"/>
                <w:sz w:val="20"/>
                <w:szCs w:val="20"/>
              </w:rPr>
            </w:pPr>
            <w:r w:rsidRPr="00BE719D">
              <w:rPr>
                <w:color w:val="1F3864" w:themeColor="accent5" w:themeShade="80"/>
                <w:sz w:val="20"/>
                <w:szCs w:val="20"/>
              </w:rPr>
              <w:t>2,50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0</w:t>
            </w:r>
          </w:p>
        </w:tc>
      </w:tr>
      <w:tr w:rsidR="00511F78" w:rsidRPr="00BE719D" w:rsidTr="00511F78">
        <w:trPr>
          <w:cantSplit/>
          <w:trHeight w:val="304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Подпрограмма 2: Искусство и народное творчество</w:t>
            </w:r>
          </w:p>
        </w:tc>
      </w:tr>
      <w:tr w:rsidR="00511F78" w:rsidRPr="00BE719D" w:rsidTr="00511F78">
        <w:trPr>
          <w:cantSplit/>
          <w:trHeight w:val="360"/>
        </w:trPr>
        <w:tc>
          <w:tcPr>
            <w:tcW w:w="15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Цель: Создание условий для развития и реализации культурного и духовного потенциала населения сельского поселения Хатанга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 xml:space="preserve">1. Количество детей, получающих услуги по дополнительному образованию художественно-эстетической направленности    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151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162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170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170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180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180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1,06</w:t>
            </w:r>
          </w:p>
        </w:tc>
      </w:tr>
      <w:tr w:rsidR="00511F78" w:rsidRPr="00BE719D" w:rsidTr="00511F78">
        <w:trPr>
          <w:cantSplit/>
          <w:trHeight w:val="360"/>
        </w:trPr>
        <w:tc>
          <w:tcPr>
            <w:tcW w:w="15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Задача: Обеспечение доступа населения к услугам культуры и участию в культурной жизни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2. Количество реализуемых образовательных программ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Ед.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8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9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10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1,11</w:t>
            </w:r>
          </w:p>
        </w:tc>
      </w:tr>
      <w:tr w:rsidR="00511F78" w:rsidRPr="00BE719D" w:rsidTr="00511F78">
        <w:trPr>
          <w:cantSplit/>
          <w:trHeight w:val="360"/>
        </w:trPr>
        <w:tc>
          <w:tcPr>
            <w:tcW w:w="15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10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3. Количество детей, очно участвующих в районных, региональных конкурсах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Чел.</w:t>
            </w:r>
          </w:p>
        </w:tc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5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78" w:rsidRPr="00BE719D" w:rsidRDefault="00511F78" w:rsidP="00511F78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  <w:r w:rsidRPr="00BE719D">
              <w:rPr>
                <w:color w:val="002060"/>
                <w:sz w:val="20"/>
                <w:szCs w:val="20"/>
              </w:rPr>
              <w:t>0,5</w:t>
            </w:r>
          </w:p>
        </w:tc>
      </w:tr>
    </w:tbl>
    <w:p w:rsidR="00C811BD" w:rsidRDefault="00C811BD" w:rsidP="00C811BD">
      <w:pPr>
        <w:spacing w:after="160" w:line="259" w:lineRule="auto"/>
      </w:pPr>
      <w:r>
        <w:br w:type="page"/>
      </w:r>
    </w:p>
    <w:p w:rsidR="00D55217" w:rsidRPr="002E54BA" w:rsidRDefault="00D55217" w:rsidP="000811A2">
      <w:pPr>
        <w:autoSpaceDE w:val="0"/>
        <w:autoSpaceDN w:val="0"/>
        <w:adjustRightInd w:val="0"/>
        <w:rPr>
          <w:bCs/>
          <w:sz w:val="28"/>
          <w:szCs w:val="28"/>
        </w:rPr>
      </w:pPr>
      <w:bookmarkStart w:id="0" w:name="_GoBack"/>
      <w:bookmarkEnd w:id="0"/>
    </w:p>
    <w:sectPr w:rsidR="00D55217" w:rsidRPr="002E54BA" w:rsidSect="00D552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73DA"/>
    <w:multiLevelType w:val="hybridMultilevel"/>
    <w:tmpl w:val="9484F5D4"/>
    <w:lvl w:ilvl="0" w:tplc="BB620DA6">
      <w:start w:val="1"/>
      <w:numFmt w:val="bullet"/>
      <w:lvlText w:val="−"/>
      <w:lvlJc w:val="left"/>
      <w:pPr>
        <w:ind w:left="78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>
    <w:nsid w:val="0CEF634D"/>
    <w:multiLevelType w:val="hybridMultilevel"/>
    <w:tmpl w:val="AA96A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11726"/>
    <w:multiLevelType w:val="multilevel"/>
    <w:tmpl w:val="9176F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3">
    <w:nsid w:val="280033E3"/>
    <w:multiLevelType w:val="hybridMultilevel"/>
    <w:tmpl w:val="62609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D3CC0"/>
    <w:multiLevelType w:val="hybridMultilevel"/>
    <w:tmpl w:val="39166BA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6">
    <w:nsid w:val="3866553A"/>
    <w:multiLevelType w:val="hybridMultilevel"/>
    <w:tmpl w:val="B238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563CD"/>
    <w:multiLevelType w:val="hybridMultilevel"/>
    <w:tmpl w:val="128A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D40B1D"/>
    <w:multiLevelType w:val="multilevel"/>
    <w:tmpl w:val="052268E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9">
    <w:nsid w:val="5470210B"/>
    <w:multiLevelType w:val="hybridMultilevel"/>
    <w:tmpl w:val="7A14DDFC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0">
    <w:nsid w:val="692E5051"/>
    <w:multiLevelType w:val="hybridMultilevel"/>
    <w:tmpl w:val="E6C6F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C3081"/>
    <w:multiLevelType w:val="hybridMultilevel"/>
    <w:tmpl w:val="DC322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7936C9"/>
    <w:multiLevelType w:val="multilevel"/>
    <w:tmpl w:val="79BC9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39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  <w:b w:val="0"/>
        <w:sz w:val="26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  <w:b w:val="0"/>
        <w:sz w:val="26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  <w:b w:val="0"/>
        <w:sz w:val="26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  <w:b w:val="0"/>
        <w:sz w:val="26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  <w:b w:val="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  <w:b w:val="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  <w:b w:val="0"/>
        <w:sz w:val="26"/>
      </w:rPr>
    </w:lvl>
  </w:abstractNum>
  <w:abstractNum w:abstractNumId="13">
    <w:nsid w:val="6F0F732A"/>
    <w:multiLevelType w:val="hybridMultilevel"/>
    <w:tmpl w:val="61E863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8A182E"/>
    <w:multiLevelType w:val="hybridMultilevel"/>
    <w:tmpl w:val="3CBEC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"/>
  </w:num>
  <w:num w:numId="5">
    <w:abstractNumId w:val="14"/>
  </w:num>
  <w:num w:numId="6">
    <w:abstractNumId w:val="13"/>
  </w:num>
  <w:num w:numId="7">
    <w:abstractNumId w:val="9"/>
  </w:num>
  <w:num w:numId="8">
    <w:abstractNumId w:val="4"/>
  </w:num>
  <w:num w:numId="9">
    <w:abstractNumId w:val="11"/>
  </w:num>
  <w:num w:numId="10">
    <w:abstractNumId w:val="10"/>
  </w:num>
  <w:num w:numId="11">
    <w:abstractNumId w:val="3"/>
  </w:num>
  <w:num w:numId="12">
    <w:abstractNumId w:val="2"/>
  </w:num>
  <w:num w:numId="13">
    <w:abstractNumId w:val="5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BD"/>
    <w:rsid w:val="000811A2"/>
    <w:rsid w:val="000C6ED8"/>
    <w:rsid w:val="000E7187"/>
    <w:rsid w:val="0010389F"/>
    <w:rsid w:val="00120BDD"/>
    <w:rsid w:val="00222E88"/>
    <w:rsid w:val="002E54BA"/>
    <w:rsid w:val="0033580E"/>
    <w:rsid w:val="00365A1B"/>
    <w:rsid w:val="00484576"/>
    <w:rsid w:val="004D61DB"/>
    <w:rsid w:val="00511F78"/>
    <w:rsid w:val="005A32BC"/>
    <w:rsid w:val="005B1E4A"/>
    <w:rsid w:val="007932E0"/>
    <w:rsid w:val="00836111"/>
    <w:rsid w:val="008B32BD"/>
    <w:rsid w:val="00932885"/>
    <w:rsid w:val="009F0407"/>
    <w:rsid w:val="00A044A7"/>
    <w:rsid w:val="00A562A2"/>
    <w:rsid w:val="00AC23E8"/>
    <w:rsid w:val="00B14A0D"/>
    <w:rsid w:val="00B70FF0"/>
    <w:rsid w:val="00C67862"/>
    <w:rsid w:val="00C811BD"/>
    <w:rsid w:val="00C841C4"/>
    <w:rsid w:val="00D55217"/>
    <w:rsid w:val="00F1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D1F87-4C07-4BC7-9E15-8296A362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B32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A04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14A0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0389F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B70FF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70F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B70FF0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rsid w:val="00B70FF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70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B70F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70FF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9">
    <w:name w:val="Font Style19"/>
    <w:rsid w:val="00B70FF0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5A32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unhideWhenUsed/>
    <w:rsid w:val="00D5521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5521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5217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FollowedHyperlink"/>
    <w:basedOn w:val="a0"/>
    <w:uiPriority w:val="99"/>
    <w:semiHidden/>
    <w:unhideWhenUsed/>
    <w:rsid w:val="00D55217"/>
    <w:rPr>
      <w:color w:val="954F72"/>
      <w:u w:val="single"/>
    </w:rPr>
  </w:style>
  <w:style w:type="paragraph" w:customStyle="1" w:styleId="msonormal0">
    <w:name w:val="msonormal"/>
    <w:basedOn w:val="a"/>
    <w:rsid w:val="00D55217"/>
    <w:pPr>
      <w:spacing w:before="100" w:beforeAutospacing="1" w:after="100" w:afterAutospacing="1"/>
    </w:pPr>
  </w:style>
  <w:style w:type="paragraph" w:customStyle="1" w:styleId="xl65">
    <w:name w:val="xl65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D552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0">
    <w:name w:val="xl70"/>
    <w:basedOn w:val="a"/>
    <w:rsid w:val="00D55217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D552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552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D552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D552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7">
    <w:name w:val="xl77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1">
    <w:name w:val="xl81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2">
    <w:name w:val="xl82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3">
    <w:name w:val="xl83"/>
    <w:basedOn w:val="a"/>
    <w:rsid w:val="00D55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55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55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55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7">
    <w:name w:val="xl87"/>
    <w:basedOn w:val="a"/>
    <w:rsid w:val="00D552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55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D5521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2">
    <w:name w:val="xl92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D5521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94">
    <w:name w:val="xl94"/>
    <w:basedOn w:val="a"/>
    <w:rsid w:val="00D552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D552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D552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D5521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D55217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9">
    <w:name w:val="xl99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D5521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1">
    <w:name w:val="xl101"/>
    <w:basedOn w:val="a"/>
    <w:rsid w:val="00D5521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D5521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D5521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D5521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D5521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5521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7">
    <w:name w:val="xl107"/>
    <w:basedOn w:val="a"/>
    <w:rsid w:val="00D5521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a"/>
    <w:rsid w:val="00D5521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D5521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D5521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5521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D5521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D5521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15">
    <w:name w:val="xl115"/>
    <w:basedOn w:val="a"/>
    <w:rsid w:val="00D5521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6">
    <w:name w:val="xl116"/>
    <w:basedOn w:val="a"/>
    <w:rsid w:val="00D5521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D55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D55217"/>
    <w:pPr>
      <w:shd w:val="clear" w:color="000000" w:fill="FFFFFF"/>
      <w:spacing w:before="100" w:beforeAutospacing="1" w:after="100" w:afterAutospacing="1"/>
    </w:pPr>
  </w:style>
  <w:style w:type="paragraph" w:customStyle="1" w:styleId="xl119">
    <w:name w:val="xl119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0">
    <w:name w:val="xl120"/>
    <w:basedOn w:val="a"/>
    <w:rsid w:val="00D5521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1">
    <w:name w:val="xl121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D55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3">
    <w:name w:val="xl123"/>
    <w:basedOn w:val="a"/>
    <w:rsid w:val="00D552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552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26">
    <w:name w:val="xl126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7">
    <w:name w:val="xl127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9">
    <w:name w:val="xl129"/>
    <w:basedOn w:val="a"/>
    <w:rsid w:val="00D5521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0">
    <w:name w:val="xl130"/>
    <w:basedOn w:val="a"/>
    <w:rsid w:val="00D55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1">
    <w:name w:val="xl131"/>
    <w:basedOn w:val="a"/>
    <w:rsid w:val="00D552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2">
    <w:name w:val="xl132"/>
    <w:basedOn w:val="a"/>
    <w:rsid w:val="00D552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D552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D552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D5521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6">
    <w:name w:val="xl136"/>
    <w:basedOn w:val="a"/>
    <w:rsid w:val="00D552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7">
    <w:name w:val="xl137"/>
    <w:basedOn w:val="a"/>
    <w:rsid w:val="00D5521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8">
    <w:name w:val="xl138"/>
    <w:basedOn w:val="a"/>
    <w:rsid w:val="00D5521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1">
    <w:name w:val="xl141"/>
    <w:basedOn w:val="a"/>
    <w:rsid w:val="00D5521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2">
    <w:name w:val="xl142"/>
    <w:basedOn w:val="a"/>
    <w:rsid w:val="00D55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3">
    <w:name w:val="xl143"/>
    <w:basedOn w:val="a"/>
    <w:rsid w:val="00D552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4">
    <w:name w:val="xl144"/>
    <w:basedOn w:val="a"/>
    <w:rsid w:val="00D552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5">
    <w:name w:val="xl145"/>
    <w:basedOn w:val="a"/>
    <w:rsid w:val="00D5521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6">
    <w:name w:val="xl146"/>
    <w:basedOn w:val="a"/>
    <w:rsid w:val="00D55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7">
    <w:name w:val="xl147"/>
    <w:basedOn w:val="a"/>
    <w:rsid w:val="00D552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D552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D5521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D5521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1">
    <w:name w:val="xl151"/>
    <w:basedOn w:val="a"/>
    <w:rsid w:val="00D5521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2">
    <w:name w:val="xl152"/>
    <w:basedOn w:val="a"/>
    <w:rsid w:val="00D5521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3">
    <w:name w:val="xl153"/>
    <w:basedOn w:val="a"/>
    <w:rsid w:val="00D552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D5521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D55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D55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D5521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D5521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D5521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D552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D5521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D5521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a"/>
    <w:rsid w:val="00D5521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a"/>
    <w:rsid w:val="00D5521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7">
    <w:name w:val="xl167"/>
    <w:basedOn w:val="a"/>
    <w:rsid w:val="00D5521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8">
    <w:name w:val="xl168"/>
    <w:basedOn w:val="a"/>
    <w:rsid w:val="00D5521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9">
    <w:name w:val="xl169"/>
    <w:basedOn w:val="a"/>
    <w:rsid w:val="00D5521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0">
    <w:name w:val="xl170"/>
    <w:basedOn w:val="a"/>
    <w:rsid w:val="00D5521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1">
    <w:name w:val="xl171"/>
    <w:basedOn w:val="a"/>
    <w:rsid w:val="00D5521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2">
    <w:name w:val="xl172"/>
    <w:basedOn w:val="a"/>
    <w:rsid w:val="00D5521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3">
    <w:name w:val="xl173"/>
    <w:basedOn w:val="a"/>
    <w:rsid w:val="00D552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4">
    <w:name w:val="xl174"/>
    <w:basedOn w:val="a"/>
    <w:rsid w:val="00D552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5">
    <w:name w:val="xl175"/>
    <w:basedOn w:val="a"/>
    <w:rsid w:val="00D5521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76">
    <w:name w:val="xl176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D5521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8">
    <w:name w:val="xl178"/>
    <w:basedOn w:val="a"/>
    <w:rsid w:val="00D552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D5521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D5521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1">
    <w:name w:val="xl181"/>
    <w:basedOn w:val="a"/>
    <w:rsid w:val="00D5521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2">
    <w:name w:val="xl182"/>
    <w:basedOn w:val="a"/>
    <w:rsid w:val="00D5521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3">
    <w:name w:val="xl183"/>
    <w:basedOn w:val="a"/>
    <w:rsid w:val="00D5521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4">
    <w:name w:val="xl184"/>
    <w:basedOn w:val="a"/>
    <w:rsid w:val="00D5521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5">
    <w:name w:val="xl185"/>
    <w:basedOn w:val="a"/>
    <w:rsid w:val="00D5521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6">
    <w:name w:val="xl186"/>
    <w:basedOn w:val="a"/>
    <w:rsid w:val="00D552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7">
    <w:name w:val="xl187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">
    <w:name w:val="xl63"/>
    <w:basedOn w:val="a"/>
    <w:rsid w:val="00D5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55217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C0BA1300FBD8CDFFF2C4BA0A2C17C6ABC729C85086469O9w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D253F7C43DCB9683491A103321DBE8CD0DA9310FBD8CDFFF2C4BA0OAw2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FD253F7C43DCB9683491A103321DBE8C50FA9330CB4D1D5F77547A2A5OCwE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9B0FA41F05B4312C08B4F7CC544CEE3EABBDE98A7CB4317A426ECDD882yBw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F768A7BE7476D1739C50825CB9FA811BF6A5A79CDD003FAE76DC63194238A1FAE973147BQ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28</Pages>
  <Words>8513</Words>
  <Characters>48529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Дарья Немцова</cp:lastModifiedBy>
  <cp:revision>23</cp:revision>
  <dcterms:created xsi:type="dcterms:W3CDTF">2021-01-28T05:43:00Z</dcterms:created>
  <dcterms:modified xsi:type="dcterms:W3CDTF">2023-10-30T05:28:00Z</dcterms:modified>
</cp:coreProperties>
</file>