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72" w:rsidRDefault="002E0E71">
      <w:pPr>
        <w:widowControl w:val="0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</w:p>
    <w:p w:rsidR="00E97172" w:rsidRPr="00C61255" w:rsidRDefault="00E97172">
      <w:pPr>
        <w:widowControl w:val="0"/>
        <w:jc w:val="center"/>
        <w:rPr>
          <w:b/>
          <w:sz w:val="20"/>
          <w:szCs w:val="20"/>
        </w:rPr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</w:t>
      </w:r>
      <w:permStart w:id="0" w:edGrp="everyone"/>
      <w:permEnd w:id="0"/>
      <w:r w:rsidRPr="000E0DCB">
        <w:rPr>
          <w:b/>
        </w:rPr>
        <w:t>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C61255" w:rsidRDefault="00C61255" w:rsidP="00C5797C">
      <w:pPr>
        <w:jc w:val="center"/>
        <w:rPr>
          <w:b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526"/>
        <w:gridCol w:w="5044"/>
      </w:tblGrid>
      <w:tr w:rsidR="009B1EE7" w:rsidRPr="00555553">
        <w:tc>
          <w:tcPr>
            <w:tcW w:w="4785" w:type="dxa"/>
          </w:tcPr>
          <w:p w:rsidR="009B1EE7" w:rsidRPr="009B1EE7" w:rsidRDefault="00B062D3" w:rsidP="00CB5C83">
            <w:pPr>
              <w:suppressAutoHyphens/>
            </w:pPr>
            <w:r>
              <w:t>30.12.</w:t>
            </w:r>
            <w:r w:rsidR="00D61D75">
              <w:t>20</w:t>
            </w:r>
            <w:r w:rsidR="007147E8">
              <w:t>11</w:t>
            </w:r>
            <w:r w:rsidR="009B1EE7" w:rsidRPr="009B1EE7">
              <w:t xml:space="preserve"> года </w:t>
            </w:r>
          </w:p>
        </w:tc>
        <w:tc>
          <w:tcPr>
            <w:tcW w:w="5403" w:type="dxa"/>
          </w:tcPr>
          <w:p w:rsidR="009B1EE7" w:rsidRPr="00555553" w:rsidRDefault="00951933" w:rsidP="00CB5C83">
            <w:pPr>
              <w:suppressAutoHyphens/>
              <w:jc w:val="right"/>
            </w:pPr>
            <w:r w:rsidRPr="00555553">
              <w:t>№</w:t>
            </w:r>
            <w:r w:rsidR="00C61255">
              <w:t xml:space="preserve"> 175 </w:t>
            </w:r>
            <w:r w:rsidR="009B1EE7" w:rsidRPr="00555553">
              <w:t>- П</w:t>
            </w:r>
          </w:p>
        </w:tc>
      </w:tr>
    </w:tbl>
    <w:p w:rsidR="00BF5EB2" w:rsidRPr="000E0DCB" w:rsidRDefault="00BF5EB2" w:rsidP="008E3494">
      <w:pPr>
        <w:rPr>
          <w:b/>
        </w:rPr>
      </w:pPr>
    </w:p>
    <w:p w:rsidR="007147E8" w:rsidRDefault="00F32B81" w:rsidP="00F05662">
      <w:pPr>
        <w:ind w:right="3934"/>
        <w:jc w:val="both"/>
        <w:rPr>
          <w:b/>
          <w:bCs/>
        </w:rPr>
      </w:pPr>
      <w:r>
        <w:rPr>
          <w:b/>
          <w:bCs/>
        </w:rPr>
        <w:t>О внесении изменений</w:t>
      </w:r>
      <w:r w:rsidR="0001442B">
        <w:rPr>
          <w:b/>
          <w:bCs/>
        </w:rPr>
        <w:t xml:space="preserve"> и дополнений</w:t>
      </w:r>
      <w:r>
        <w:rPr>
          <w:b/>
          <w:bCs/>
        </w:rPr>
        <w:t xml:space="preserve">  в </w:t>
      </w:r>
      <w:r w:rsidR="0001442B">
        <w:rPr>
          <w:b/>
          <w:bCs/>
        </w:rPr>
        <w:t>П</w:t>
      </w:r>
      <w:r>
        <w:rPr>
          <w:b/>
          <w:bCs/>
        </w:rPr>
        <w:t>остановление №</w:t>
      </w:r>
      <w:r w:rsidR="0060609E">
        <w:rPr>
          <w:b/>
          <w:bCs/>
        </w:rPr>
        <w:t xml:space="preserve"> </w:t>
      </w:r>
      <w:r>
        <w:rPr>
          <w:b/>
          <w:bCs/>
        </w:rPr>
        <w:t>165-П от 26.12.2011г. «</w:t>
      </w:r>
      <w:r w:rsidR="00E97172">
        <w:rPr>
          <w:b/>
          <w:bCs/>
        </w:rPr>
        <w:t xml:space="preserve">Об утверждении перечня муниципальных услуг оказываемых </w:t>
      </w:r>
      <w:r w:rsidR="008B7274">
        <w:rPr>
          <w:b/>
          <w:bCs/>
        </w:rPr>
        <w:t>м</w:t>
      </w:r>
      <w:r w:rsidR="00B97961" w:rsidRPr="00B97961">
        <w:rPr>
          <w:b/>
        </w:rPr>
        <w:t>униципальным бюджетным учреждением культуры «Хатангский культурно – досуговый комплекс»</w:t>
      </w:r>
      <w:r>
        <w:rPr>
          <w:b/>
        </w:rPr>
        <w:t>»</w:t>
      </w:r>
      <w:r w:rsidR="00B97961">
        <w:t xml:space="preserve"> </w:t>
      </w:r>
      <w:r w:rsidR="00CE45EA">
        <w:rPr>
          <w:b/>
          <w:bCs/>
        </w:rPr>
        <w:t xml:space="preserve"> </w:t>
      </w:r>
    </w:p>
    <w:p w:rsidR="007147E8" w:rsidRDefault="007147E8" w:rsidP="00F05662">
      <w:pPr>
        <w:ind w:right="3934"/>
        <w:jc w:val="both"/>
        <w:rPr>
          <w:b/>
          <w:bCs/>
        </w:rPr>
      </w:pPr>
    </w:p>
    <w:p w:rsidR="00436CF9" w:rsidRDefault="00F05662" w:rsidP="00436CF9">
      <w:pPr>
        <w:autoSpaceDE w:val="0"/>
        <w:autoSpaceDN w:val="0"/>
        <w:adjustRightInd w:val="0"/>
        <w:jc w:val="both"/>
      </w:pPr>
      <w:r>
        <w:t xml:space="preserve"> </w:t>
      </w:r>
      <w:r w:rsidR="00534F3B">
        <w:tab/>
      </w:r>
      <w:r>
        <w:t xml:space="preserve"> </w:t>
      </w:r>
      <w:r w:rsidR="0088409F" w:rsidRPr="00F05662">
        <w:t>В</w:t>
      </w:r>
      <w:r w:rsidR="0088409F">
        <w:t xml:space="preserve"> соответствии с</w:t>
      </w:r>
      <w:r w:rsidR="0088409F" w:rsidRPr="00F05662">
        <w:t xml:space="preserve"> </w:t>
      </w:r>
      <w:r w:rsidR="0088409F">
        <w:t>Федеральным законом от 27.07.2010года №</w:t>
      </w:r>
      <w:r w:rsidR="00C61255">
        <w:t xml:space="preserve"> </w:t>
      </w:r>
      <w:r w:rsidR="0088409F">
        <w:t>210-ФЗ «Об организации предоставления государственных и муниципальных услуг»,  Федеральным законом от 08.05.2010 N 83-ФЗ 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 целях упорядочения работы по предоставлению муниципальных услуг</w:t>
      </w:r>
      <w:r w:rsidR="00436CF9">
        <w:t xml:space="preserve"> </w:t>
      </w:r>
    </w:p>
    <w:p w:rsidR="00D61D75" w:rsidRPr="00D61D75" w:rsidRDefault="00D96EBA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61D75">
        <w:rPr>
          <w:sz w:val="24"/>
          <w:szCs w:val="24"/>
        </w:rPr>
        <w:t xml:space="preserve"> </w:t>
      </w:r>
    </w:p>
    <w:p w:rsidR="00F05662" w:rsidRDefault="00C61255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05662">
        <w:rPr>
          <w:rFonts w:ascii="Times New Roman" w:hAnsi="Times New Roman" w:cs="Times New Roman"/>
          <w:b/>
          <w:sz w:val="24"/>
          <w:szCs w:val="24"/>
        </w:rPr>
        <w:t>: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D30" w:rsidRDefault="00F32B81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840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администрации сельского поселения Хатанга</w:t>
      </w:r>
      <w:r w:rsidR="00506A3B">
        <w:rPr>
          <w:rFonts w:ascii="Times New Roman" w:hAnsi="Times New Roman" w:cs="Times New Roman"/>
          <w:sz w:val="24"/>
          <w:szCs w:val="24"/>
        </w:rPr>
        <w:t xml:space="preserve"> №</w:t>
      </w:r>
      <w:r w:rsidR="00C61255">
        <w:rPr>
          <w:rFonts w:ascii="Times New Roman" w:hAnsi="Times New Roman" w:cs="Times New Roman"/>
          <w:sz w:val="24"/>
          <w:szCs w:val="24"/>
        </w:rPr>
        <w:t xml:space="preserve"> </w:t>
      </w:r>
      <w:r w:rsidR="00506A3B">
        <w:rPr>
          <w:rFonts w:ascii="Times New Roman" w:hAnsi="Times New Roman" w:cs="Times New Roman"/>
          <w:sz w:val="24"/>
          <w:szCs w:val="24"/>
        </w:rPr>
        <w:t>165-П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26A96">
        <w:rPr>
          <w:rFonts w:ascii="Times New Roman" w:hAnsi="Times New Roman" w:cs="Times New Roman"/>
          <w:sz w:val="24"/>
          <w:szCs w:val="24"/>
        </w:rPr>
        <w:t>26.12.2011</w:t>
      </w:r>
      <w:r w:rsidR="00B062D3">
        <w:rPr>
          <w:rFonts w:ascii="Times New Roman" w:hAnsi="Times New Roman" w:cs="Times New Roman"/>
          <w:sz w:val="24"/>
          <w:szCs w:val="24"/>
        </w:rPr>
        <w:t xml:space="preserve"> </w:t>
      </w:r>
      <w:r w:rsidR="00226A96">
        <w:rPr>
          <w:rFonts w:ascii="Times New Roman" w:hAnsi="Times New Roman" w:cs="Times New Roman"/>
          <w:sz w:val="24"/>
          <w:szCs w:val="24"/>
        </w:rPr>
        <w:t xml:space="preserve">года  «Об утверждении перечня муниципальных услуг оказываемых муниципальным бюджетным учреждением культуры «Хатангский </w:t>
      </w:r>
      <w:r w:rsidR="00071D30">
        <w:rPr>
          <w:rFonts w:ascii="Times New Roman" w:hAnsi="Times New Roman" w:cs="Times New Roman"/>
          <w:sz w:val="24"/>
          <w:szCs w:val="24"/>
        </w:rPr>
        <w:t xml:space="preserve">культурно-досуговый комплекс» </w:t>
      </w:r>
      <w:r w:rsidR="00B062D3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="00071D30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60609E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071D30">
        <w:rPr>
          <w:rFonts w:ascii="Times New Roman" w:hAnsi="Times New Roman" w:cs="Times New Roman"/>
          <w:sz w:val="24"/>
          <w:szCs w:val="24"/>
        </w:rPr>
        <w:t>:</w:t>
      </w:r>
    </w:p>
    <w:p w:rsidR="00555553" w:rsidRDefault="00555553" w:rsidP="00555553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3F10" w:rsidRDefault="00555553" w:rsidP="00071D30">
      <w:pPr>
        <w:pStyle w:val="ConsPlusNormal"/>
        <w:widowControl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1D30">
        <w:rPr>
          <w:rFonts w:ascii="Times New Roman" w:hAnsi="Times New Roman" w:cs="Times New Roman"/>
          <w:sz w:val="24"/>
          <w:szCs w:val="24"/>
        </w:rPr>
        <w:t xml:space="preserve">1.1. </w:t>
      </w:r>
      <w:r w:rsidR="0088409F">
        <w:rPr>
          <w:rFonts w:ascii="Times New Roman" w:hAnsi="Times New Roman" w:cs="Times New Roman"/>
          <w:sz w:val="24"/>
          <w:szCs w:val="24"/>
        </w:rPr>
        <w:t xml:space="preserve">Название Постановления читать в следующей редакции: </w:t>
      </w:r>
    </w:p>
    <w:p w:rsidR="0088409F" w:rsidRDefault="0088409F" w:rsidP="00071D30">
      <w:pPr>
        <w:pStyle w:val="ConsPlusNormal"/>
        <w:widowControl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«Об утверждении перечня муниципальных услуг (работ) оказываемых муниципальным бюджетным учреждением культуры «Хатангский культурно-досуговый комплекс»</w:t>
      </w:r>
    </w:p>
    <w:p w:rsidR="0088409F" w:rsidRDefault="0088409F" w:rsidP="00071D30">
      <w:pPr>
        <w:pStyle w:val="ConsPlusNormal"/>
        <w:widowControl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71D30" w:rsidRPr="009B2EB3" w:rsidRDefault="006B3F10" w:rsidP="00071D30">
      <w:pPr>
        <w:pStyle w:val="ConsPlusNormal"/>
        <w:widowControl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</w:t>
      </w:r>
      <w:r w:rsidR="0088409F">
        <w:rPr>
          <w:rFonts w:ascii="Times New Roman" w:hAnsi="Times New Roman" w:cs="Times New Roman"/>
          <w:sz w:val="24"/>
          <w:szCs w:val="24"/>
        </w:rPr>
        <w:t xml:space="preserve"> </w:t>
      </w:r>
      <w:r w:rsidR="00071D30">
        <w:rPr>
          <w:rFonts w:ascii="Times New Roman" w:hAnsi="Times New Roman" w:cs="Times New Roman"/>
          <w:sz w:val="24"/>
          <w:szCs w:val="24"/>
        </w:rPr>
        <w:t>Приложение №</w:t>
      </w:r>
      <w:r w:rsidR="00C61255">
        <w:rPr>
          <w:rFonts w:ascii="Times New Roman" w:hAnsi="Times New Roman" w:cs="Times New Roman"/>
          <w:sz w:val="24"/>
          <w:szCs w:val="24"/>
        </w:rPr>
        <w:t xml:space="preserve"> </w:t>
      </w:r>
      <w:r w:rsidR="00071D30">
        <w:rPr>
          <w:rFonts w:ascii="Times New Roman" w:hAnsi="Times New Roman" w:cs="Times New Roman"/>
          <w:sz w:val="24"/>
          <w:szCs w:val="24"/>
        </w:rPr>
        <w:t xml:space="preserve">1 </w:t>
      </w:r>
      <w:r w:rsidR="00B062D3">
        <w:rPr>
          <w:rFonts w:ascii="Times New Roman" w:hAnsi="Times New Roman" w:cs="Times New Roman"/>
          <w:sz w:val="24"/>
          <w:szCs w:val="24"/>
        </w:rPr>
        <w:t xml:space="preserve">к </w:t>
      </w:r>
      <w:r w:rsidR="0001442B">
        <w:rPr>
          <w:rFonts w:ascii="Times New Roman" w:hAnsi="Times New Roman" w:cs="Times New Roman"/>
          <w:sz w:val="24"/>
          <w:szCs w:val="24"/>
        </w:rPr>
        <w:t>П</w:t>
      </w:r>
      <w:r w:rsidR="00B062D3">
        <w:rPr>
          <w:rFonts w:ascii="Times New Roman" w:hAnsi="Times New Roman" w:cs="Times New Roman"/>
          <w:sz w:val="24"/>
          <w:szCs w:val="24"/>
        </w:rPr>
        <w:t>остановлению</w:t>
      </w:r>
      <w:r w:rsidR="00071D30">
        <w:rPr>
          <w:rFonts w:ascii="Times New Roman" w:hAnsi="Times New Roman" w:cs="Times New Roman"/>
          <w:sz w:val="24"/>
          <w:szCs w:val="24"/>
        </w:rPr>
        <w:t xml:space="preserve"> изложить в редакции, согласно приложению №</w:t>
      </w:r>
      <w:r w:rsidR="00C61255">
        <w:rPr>
          <w:rFonts w:ascii="Times New Roman" w:hAnsi="Times New Roman" w:cs="Times New Roman"/>
          <w:sz w:val="24"/>
          <w:szCs w:val="24"/>
        </w:rPr>
        <w:t xml:space="preserve"> </w:t>
      </w:r>
      <w:r w:rsidR="00071D30">
        <w:rPr>
          <w:rFonts w:ascii="Times New Roman" w:hAnsi="Times New Roman" w:cs="Times New Roman"/>
          <w:sz w:val="24"/>
          <w:szCs w:val="24"/>
        </w:rPr>
        <w:t>1</w:t>
      </w:r>
      <w:r w:rsidR="00B062D3">
        <w:rPr>
          <w:rFonts w:ascii="Times New Roman" w:hAnsi="Times New Roman" w:cs="Times New Roman"/>
          <w:sz w:val="24"/>
          <w:szCs w:val="24"/>
        </w:rPr>
        <w:t xml:space="preserve"> к  настоящему</w:t>
      </w:r>
      <w:r w:rsidR="00071D30">
        <w:rPr>
          <w:rFonts w:ascii="Times New Roman" w:hAnsi="Times New Roman" w:cs="Times New Roman"/>
          <w:sz w:val="24"/>
          <w:szCs w:val="24"/>
        </w:rPr>
        <w:t xml:space="preserve"> </w:t>
      </w:r>
      <w:r w:rsidR="0001442B">
        <w:rPr>
          <w:rFonts w:ascii="Times New Roman" w:hAnsi="Times New Roman" w:cs="Times New Roman"/>
          <w:sz w:val="24"/>
          <w:szCs w:val="24"/>
        </w:rPr>
        <w:t>П</w:t>
      </w:r>
      <w:r w:rsidR="00B062D3">
        <w:rPr>
          <w:rFonts w:ascii="Times New Roman" w:hAnsi="Times New Roman" w:cs="Times New Roman"/>
          <w:sz w:val="24"/>
          <w:szCs w:val="24"/>
        </w:rPr>
        <w:t>остановлению</w:t>
      </w:r>
      <w:r w:rsidR="00071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CF9" w:rsidRDefault="00436CF9" w:rsidP="00436CF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144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01442B">
        <w:rPr>
          <w:rFonts w:ascii="Times New Roman" w:hAnsi="Times New Roman" w:cs="Times New Roman"/>
          <w:sz w:val="24"/>
          <w:szCs w:val="24"/>
        </w:rPr>
        <w:t>П</w:t>
      </w:r>
      <w:r w:rsidR="00506A3B">
        <w:rPr>
          <w:rFonts w:ascii="Times New Roman" w:hAnsi="Times New Roman" w:cs="Times New Roman"/>
          <w:sz w:val="24"/>
          <w:szCs w:val="24"/>
        </w:rPr>
        <w:t>остановления 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3397F">
        <w:rPr>
          <w:rFonts w:ascii="Times New Roman" w:hAnsi="Times New Roman" w:cs="Times New Roman"/>
          <w:color w:val="000000"/>
          <w:sz w:val="24"/>
          <w:szCs w:val="24"/>
        </w:rPr>
        <w:t>Попов</w:t>
      </w:r>
      <w:r w:rsidR="008B727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3397F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7147E8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7E8">
        <w:rPr>
          <w:rFonts w:ascii="Times New Roman" w:hAnsi="Times New Roman" w:cs="Times New Roman"/>
          <w:sz w:val="24"/>
          <w:szCs w:val="24"/>
        </w:rPr>
        <w:t>Р</w:t>
      </w:r>
      <w:r w:rsidR="004E56BD" w:rsidRPr="007147E8">
        <w:rPr>
          <w:rFonts w:ascii="Times New Roman" w:hAnsi="Times New Roman" w:cs="Times New Roman"/>
          <w:sz w:val="24"/>
          <w:szCs w:val="24"/>
        </w:rPr>
        <w:t>уководител</w:t>
      </w:r>
      <w:r w:rsidRPr="007147E8">
        <w:rPr>
          <w:rFonts w:ascii="Times New Roman" w:hAnsi="Times New Roman" w:cs="Times New Roman"/>
          <w:sz w:val="24"/>
          <w:szCs w:val="24"/>
        </w:rPr>
        <w:t>ь</w:t>
      </w:r>
      <w:r w:rsidR="004E56BD" w:rsidRPr="007147E8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7147E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86846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A86846" w:rsidSect="00C6125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7147E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7147E8">
        <w:rPr>
          <w:rFonts w:ascii="Times New Roman" w:hAnsi="Times New Roman" w:cs="Times New Roman"/>
          <w:sz w:val="24"/>
          <w:szCs w:val="24"/>
        </w:rPr>
        <w:tab/>
      </w:r>
      <w:r w:rsidRPr="007147E8">
        <w:rPr>
          <w:rFonts w:ascii="Times New Roman" w:hAnsi="Times New Roman" w:cs="Times New Roman"/>
          <w:sz w:val="24"/>
          <w:szCs w:val="24"/>
        </w:rPr>
        <w:tab/>
      </w:r>
      <w:r w:rsidRPr="007147E8">
        <w:rPr>
          <w:rFonts w:ascii="Times New Roman" w:hAnsi="Times New Roman" w:cs="Times New Roman"/>
          <w:sz w:val="24"/>
          <w:szCs w:val="24"/>
        </w:rPr>
        <w:tab/>
      </w:r>
      <w:r w:rsidR="00ED5BE6" w:rsidRPr="007147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7147E8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7147E8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7147E8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7147E8">
        <w:rPr>
          <w:rFonts w:ascii="Times New Roman" w:hAnsi="Times New Roman" w:cs="Times New Roman"/>
          <w:sz w:val="24"/>
          <w:szCs w:val="24"/>
        </w:rPr>
        <w:t xml:space="preserve">     </w:t>
      </w:r>
      <w:r w:rsidR="00C61255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B92" w:rsidRPr="007147E8">
        <w:rPr>
          <w:rFonts w:ascii="Times New Roman" w:hAnsi="Times New Roman" w:cs="Times New Roman"/>
          <w:sz w:val="24"/>
          <w:szCs w:val="24"/>
        </w:rPr>
        <w:t>Н.А. Клыгина</w:t>
      </w:r>
    </w:p>
    <w:p w:rsidR="007A6282" w:rsidRPr="007C1CB8" w:rsidRDefault="00A23D92" w:rsidP="00A23D92">
      <w:pPr>
        <w:ind w:firstLine="5245"/>
        <w:jc w:val="center"/>
        <w:outlineLvl w:val="0"/>
        <w:rPr>
          <w:sz w:val="20"/>
          <w:szCs w:val="20"/>
        </w:rPr>
      </w:pPr>
      <w:r w:rsidRPr="00A23D92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7A6282" w:rsidRPr="00A23D92">
        <w:rPr>
          <w:b/>
          <w:sz w:val="20"/>
          <w:szCs w:val="20"/>
        </w:rPr>
        <w:t>Приложение №</w:t>
      </w:r>
      <w:r w:rsidRPr="00A23D92">
        <w:rPr>
          <w:b/>
          <w:sz w:val="20"/>
          <w:szCs w:val="20"/>
        </w:rPr>
        <w:t xml:space="preserve"> </w:t>
      </w:r>
      <w:r w:rsidR="007A6282" w:rsidRPr="00A23D92">
        <w:rPr>
          <w:b/>
          <w:sz w:val="20"/>
          <w:szCs w:val="20"/>
        </w:rPr>
        <w:t>1</w:t>
      </w:r>
      <w:r w:rsidR="007A6282" w:rsidRPr="007C1CB8">
        <w:rPr>
          <w:sz w:val="20"/>
          <w:szCs w:val="20"/>
        </w:rPr>
        <w:t xml:space="preserve"> к</w:t>
      </w:r>
    </w:p>
    <w:p w:rsidR="007A6282" w:rsidRPr="007C1CB8" w:rsidRDefault="007A6282" w:rsidP="007A6282">
      <w:pPr>
        <w:ind w:firstLine="5245"/>
        <w:jc w:val="right"/>
        <w:outlineLvl w:val="0"/>
        <w:rPr>
          <w:sz w:val="20"/>
          <w:szCs w:val="20"/>
        </w:rPr>
      </w:pPr>
      <w:r w:rsidRPr="007C1CB8">
        <w:rPr>
          <w:sz w:val="20"/>
          <w:szCs w:val="20"/>
        </w:rPr>
        <w:t>Постановлению администрации</w:t>
      </w:r>
    </w:p>
    <w:p w:rsidR="007A6282" w:rsidRPr="007C1CB8" w:rsidRDefault="00A23D92" w:rsidP="00A23D92">
      <w:pPr>
        <w:ind w:firstLine="5245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7A6282" w:rsidRPr="007C1CB8">
        <w:rPr>
          <w:sz w:val="20"/>
          <w:szCs w:val="20"/>
        </w:rPr>
        <w:t>сельского поселения Хатанга</w:t>
      </w:r>
    </w:p>
    <w:p w:rsidR="007A6282" w:rsidRPr="003B09D3" w:rsidRDefault="00A23D92" w:rsidP="00A23D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6282" w:rsidRPr="003B09D3">
        <w:rPr>
          <w:rFonts w:ascii="Times New Roman" w:hAnsi="Times New Roman" w:cs="Times New Roman"/>
        </w:rPr>
        <w:t xml:space="preserve">от </w:t>
      </w:r>
      <w:r w:rsidR="007A628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.12.11</w:t>
      </w:r>
      <w:r w:rsidR="007A6282">
        <w:rPr>
          <w:rFonts w:ascii="Times New Roman" w:hAnsi="Times New Roman" w:cs="Times New Roman"/>
        </w:rPr>
        <w:t xml:space="preserve"> </w:t>
      </w:r>
      <w:r w:rsidR="007A6282" w:rsidRPr="003B09D3">
        <w:rPr>
          <w:rFonts w:ascii="Times New Roman" w:hAnsi="Times New Roman" w:cs="Times New Roman"/>
        </w:rPr>
        <w:t>г</w:t>
      </w:r>
      <w:r w:rsidR="007A62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№ 175-П</w:t>
      </w:r>
    </w:p>
    <w:p w:rsidR="007A6282" w:rsidRDefault="007A6282" w:rsidP="007A628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82" w:rsidRPr="00D3397F" w:rsidRDefault="007A6282" w:rsidP="007A628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397F">
        <w:rPr>
          <w:rFonts w:ascii="Times New Roman" w:hAnsi="Times New Roman" w:cs="Times New Roman"/>
          <w:b/>
          <w:bCs/>
          <w:sz w:val="22"/>
          <w:szCs w:val="22"/>
        </w:rPr>
        <w:t xml:space="preserve">ПЕРЕЧЕНЬ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3397F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3397F">
        <w:rPr>
          <w:rFonts w:ascii="Times New Roman" w:hAnsi="Times New Roman" w:cs="Times New Roman"/>
          <w:b/>
          <w:bCs/>
          <w:sz w:val="22"/>
          <w:szCs w:val="22"/>
        </w:rPr>
        <w:t>УСЛУГ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(РАБОТ)</w:t>
      </w:r>
      <w:r w:rsidRPr="00D3397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:rsidR="007A6282" w:rsidRPr="00D3397F" w:rsidRDefault="007A6282" w:rsidP="007A62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оказываемых (выполняемых)</w:t>
      </w:r>
      <w:r w:rsidRPr="00D339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A6282" w:rsidRPr="00E225D3" w:rsidRDefault="007A6282" w:rsidP="007A62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D3"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учреждением культуры «Хатангский культурно – досуговый комплекс» </w:t>
      </w:r>
    </w:p>
    <w:p w:rsidR="007A6282" w:rsidRPr="00D3397F" w:rsidRDefault="007A6282" w:rsidP="007A628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852" w:type="pct"/>
        <w:tblInd w:w="251" w:type="dxa"/>
        <w:tblCellMar>
          <w:left w:w="70" w:type="dxa"/>
          <w:right w:w="70" w:type="dxa"/>
        </w:tblCellMar>
        <w:tblLook w:val="0000"/>
      </w:tblPr>
      <w:tblGrid>
        <w:gridCol w:w="358"/>
        <w:gridCol w:w="4320"/>
        <w:gridCol w:w="1377"/>
        <w:gridCol w:w="3118"/>
        <w:gridCol w:w="3779"/>
        <w:gridCol w:w="2874"/>
      </w:tblGrid>
      <w:tr w:rsidR="007A6282" w:rsidRPr="006F34DF" w:rsidTr="00EE0446">
        <w:trPr>
          <w:cantSplit/>
          <w:trHeight w:val="725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 муниципальной услуги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Единицы измерения показателя объема муниципальной услуги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Показатели, характеризующие качество муниципальной услуги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структурного подразделения, предоставляющего муниципальную услугу</w:t>
            </w:r>
          </w:p>
        </w:tc>
      </w:tr>
      <w:tr w:rsidR="007A6282" w:rsidRPr="006F34DF" w:rsidTr="00EE0446">
        <w:trPr>
          <w:cantSplit/>
          <w:trHeight w:val="19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A6282" w:rsidRPr="006F34DF" w:rsidTr="00EE0446">
        <w:trPr>
          <w:cantSplit/>
          <w:trHeight w:val="19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3E07">
              <w:rPr>
                <w:rFonts w:ascii="Times New Roman" w:hAnsi="Times New Roman" w:cs="Times New Roman"/>
              </w:rPr>
              <w:t>Перечень муниципальных услуг</w:t>
            </w:r>
          </w:p>
        </w:tc>
      </w:tr>
      <w:tr w:rsidR="007A6282" w:rsidRPr="003D3FD8" w:rsidTr="00EE0446">
        <w:trPr>
          <w:cantSplit/>
          <w:trHeight w:val="249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Библиотечное,  библиографическое и</w:t>
            </w:r>
            <w:r w:rsidRPr="003D3FD8">
              <w:rPr>
                <w:rFonts w:ascii="Times New Roman" w:hAnsi="Times New Roman"/>
              </w:rPr>
              <w:br/>
              <w:t xml:space="preserve">информационное обслуживание  пользователей  библиотеки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color w:val="000000"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1. Количество  документов,  выданных из  фонда  библиотеки  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2. Количество пользователей библиотеки 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3. Количество пользователей в возрасте до 14 лет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4. Количество  выполненных  справок и  консультаций  посетителям  библиотеки 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1. Динамика   количества  зарегистрированных пользователей по сравнению с предыдущим годом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2. Динамика  количества  зарегистрированных пользователей в возрасте до  14 лет по сравнению с  предыдущим годом 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3. Динамика  количества  посещений по  сравнению с  предыдущим годом</w:t>
            </w:r>
          </w:p>
          <w:p w:rsidR="007A6282" w:rsidRPr="003D3FD8" w:rsidRDefault="007A6282" w:rsidP="00EE0446">
            <w:pPr>
              <w:pStyle w:val="ConsPlusCell"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4. Динамика количества справок и консультаций посетителям библиотеки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Библиотеки        </w:t>
            </w:r>
          </w:p>
        </w:tc>
      </w:tr>
      <w:tr w:rsidR="007A6282" w:rsidRPr="003D3FD8" w:rsidTr="00EE0446">
        <w:trPr>
          <w:cantSplit/>
          <w:trHeight w:val="24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Представление</w:t>
            </w:r>
            <w:r w:rsidRPr="003D3FD8">
              <w:rPr>
                <w:rFonts w:ascii="Times New Roman" w:hAnsi="Times New Roman"/>
              </w:rPr>
              <w:br/>
              <w:t xml:space="preserve">предметов, </w:t>
            </w:r>
            <w:r w:rsidRPr="003D3FD8">
              <w:rPr>
                <w:rFonts w:ascii="Times New Roman" w:hAnsi="Times New Roman"/>
              </w:rPr>
              <w:br/>
              <w:t xml:space="preserve">коллекций </w:t>
            </w:r>
            <w:r w:rsidR="00217E66" w:rsidRPr="00217E66">
              <w:rPr>
                <w:rFonts w:ascii="Times New Roman" w:hAnsi="Times New Roman"/>
              </w:rPr>
              <w:t>декоративно – прикладного искусства</w:t>
            </w:r>
            <w:r w:rsidRPr="003D3FD8">
              <w:rPr>
                <w:rFonts w:ascii="Times New Roman" w:hAnsi="Times New Roman"/>
              </w:rPr>
              <w:t xml:space="preserve"> </w:t>
            </w:r>
            <w:r w:rsidRPr="003D3FD8">
              <w:rPr>
                <w:rFonts w:ascii="Times New Roman" w:hAnsi="Times New Roman"/>
              </w:rPr>
              <w:br/>
              <w:t xml:space="preserve">путем публичного    </w:t>
            </w:r>
            <w:r w:rsidRPr="003D3FD8">
              <w:rPr>
                <w:rFonts w:ascii="Times New Roman" w:hAnsi="Times New Roman"/>
              </w:rPr>
              <w:br/>
              <w:t xml:space="preserve">показа,   воспроизведения в  печатных изданиях,  </w:t>
            </w:r>
            <w:r w:rsidRPr="003D3FD8">
              <w:rPr>
                <w:rFonts w:ascii="Times New Roman" w:hAnsi="Times New Roman"/>
              </w:rPr>
              <w:br/>
              <w:t xml:space="preserve">на электронных и    </w:t>
            </w:r>
            <w:r w:rsidRPr="003D3FD8">
              <w:rPr>
                <w:rFonts w:ascii="Times New Roman" w:hAnsi="Times New Roman"/>
              </w:rPr>
              <w:br/>
              <w:t xml:space="preserve">других видах   носителей, в том  числе в виртуальном </w:t>
            </w:r>
            <w:r w:rsidRPr="003D3FD8">
              <w:rPr>
                <w:rFonts w:ascii="Times New Roman" w:hAnsi="Times New Roman"/>
              </w:rPr>
              <w:br/>
              <w:t xml:space="preserve">режиме   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color w:val="000000"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1. Количество  экспозиций и   </w:t>
            </w:r>
            <w:r w:rsidRPr="003D3FD8">
              <w:rPr>
                <w:rFonts w:ascii="Times New Roman" w:hAnsi="Times New Roman"/>
              </w:rPr>
              <w:br/>
              <w:t xml:space="preserve">выставок      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2. Количество печатных и электронных научных,  публицистических   изданий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3. Количество выездных выставок.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4. Количество познавательных мероприятий, направленных на популяризацию культурного наследия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1. Динамика числа посетителей по  сравнению с  предыдущим годом      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2. Динамика числа посетителей  виртуальных  систем по  сравнению с  предыдущим годом        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3. Доля   задействованных   под экспозиции и  выставки площадей </w:t>
            </w:r>
            <w:r w:rsidRPr="003D3FD8">
              <w:rPr>
                <w:rFonts w:ascii="Times New Roman" w:hAnsi="Times New Roman"/>
              </w:rPr>
              <w:br/>
              <w:t xml:space="preserve">от общего   количества  экспозиционных и  выставочных       </w:t>
            </w:r>
            <w:r w:rsidRPr="003D3FD8">
              <w:rPr>
                <w:rFonts w:ascii="Times New Roman" w:hAnsi="Times New Roman"/>
              </w:rPr>
              <w:br/>
              <w:t xml:space="preserve">площадей   учреждения       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4. Доля   экспонируемых   предметов  основного фонда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Центр народного творчества</w:t>
            </w:r>
          </w:p>
        </w:tc>
      </w:tr>
      <w:tr w:rsidR="007A6282" w:rsidRPr="003D3FD8" w:rsidTr="00EE0446">
        <w:trPr>
          <w:cantSplit/>
          <w:trHeight w:val="24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Проведение мероприятий спортивно – игровой направленности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color w:val="000000"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1. Количество проведенных мероприятий.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2.Количество участников в проведенных мероприятиях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1.Динамика числа проведенных мероприятий по сравнению с предыдущим годом</w:t>
            </w:r>
          </w:p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2.Динамика числа участников мероприятий по сравнению с предыдущим годом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Дом культуры с. Хатанга</w:t>
            </w:r>
          </w:p>
        </w:tc>
      </w:tr>
      <w:tr w:rsidR="007A6282" w:rsidRPr="003D3FD8" w:rsidTr="00EE0446">
        <w:trPr>
          <w:cantSplit/>
          <w:trHeight w:val="24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E16AA3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E16AA3">
              <w:rPr>
                <w:rFonts w:ascii="Times New Roman" w:hAnsi="Times New Roman"/>
              </w:rPr>
              <w:t>Проведение фестивалей,   концертов</w:t>
            </w:r>
            <w:r w:rsidR="00217E66">
              <w:rPr>
                <w:rFonts w:ascii="Times New Roman" w:hAnsi="Times New Roman"/>
              </w:rPr>
              <w:t>,</w:t>
            </w:r>
            <w:r w:rsidRPr="00E16AA3">
              <w:rPr>
                <w:rFonts w:ascii="Times New Roman" w:hAnsi="Times New Roman"/>
              </w:rPr>
              <w:t xml:space="preserve"> выставок, смотров,  конкурсов,   конференций и иных  программных   мероприятий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color w:val="000000"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1. Количество мероприятий.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2. Количество участников мероприятий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1. Динамика общего количества        </w:t>
            </w:r>
            <w:r w:rsidRPr="003D3FD8">
              <w:rPr>
                <w:rFonts w:ascii="Times New Roman" w:hAnsi="Times New Roman"/>
              </w:rPr>
              <w:br/>
              <w:t xml:space="preserve">граждан   (зрителей),  вовлеченных в     </w:t>
            </w:r>
            <w:r w:rsidRPr="003D3FD8">
              <w:rPr>
                <w:rFonts w:ascii="Times New Roman" w:hAnsi="Times New Roman"/>
              </w:rPr>
              <w:br/>
              <w:t xml:space="preserve">мероприятия, по сравнению  с предыдущим  годом           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2. Динамика  количества  участников  мероприятий по  сравнению с предыдущим  годом         </w:t>
            </w:r>
          </w:p>
          <w:p w:rsidR="007A6282" w:rsidRPr="003D3FD8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3. Динамика  количества выездов в поселки и другие регионы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>Дома культуры, Центр народного творчества</w:t>
            </w:r>
          </w:p>
        </w:tc>
      </w:tr>
      <w:tr w:rsidR="007A6282" w:rsidRPr="003D3FD8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3FD8">
              <w:rPr>
                <w:rFonts w:ascii="Times New Roman" w:hAnsi="Times New Roman" w:cs="Times New Roman"/>
                <w:color w:val="000000"/>
              </w:rPr>
              <w:t>Предоставление информации о времени и месте представлений, концертов и других мероприятий, анонсы данных мероприятий</w:t>
            </w:r>
          </w:p>
          <w:p w:rsidR="007A6282" w:rsidRPr="003D3FD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3FD8">
              <w:rPr>
                <w:rFonts w:ascii="Times New Roman" w:hAnsi="Times New Roman" w:cs="Times New Roman"/>
                <w:color w:val="000000"/>
              </w:rPr>
              <w:t>(услуга оказывается в электронной форме)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rPr>
                <w:color w:val="000000"/>
                <w:sz w:val="20"/>
                <w:szCs w:val="20"/>
              </w:rPr>
            </w:pPr>
            <w:r w:rsidRPr="003D3FD8">
              <w:rPr>
                <w:color w:val="000000"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3FD8">
              <w:rPr>
                <w:rFonts w:ascii="Times New Roman" w:hAnsi="Times New Roman" w:cs="Times New Roman"/>
                <w:color w:val="000000"/>
              </w:rPr>
              <w:t>Количество предоставленных сведений о времени и месте представлений, концертов и других мероприятий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sz w:val="20"/>
                <w:szCs w:val="20"/>
              </w:rPr>
              <w:t xml:space="preserve">1.Соблюдение требований к графику (режиму) работы </w:t>
            </w:r>
          </w:p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7A6282" w:rsidRPr="003D3FD8" w:rsidRDefault="007A6282" w:rsidP="00EE0446">
            <w:pPr>
              <w:rPr>
                <w:sz w:val="20"/>
                <w:szCs w:val="20"/>
              </w:rPr>
            </w:pPr>
            <w:r w:rsidRPr="003D3FD8"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7A6282" w:rsidRPr="003D3FD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3FD8">
              <w:rPr>
                <w:rFonts w:ascii="Times New Roman" w:hAnsi="Times New Roman" w:cs="Times New Roman"/>
                <w:noProof/>
              </w:rPr>
              <w:t xml:space="preserve">Муниципальное бюджетное учреждение культуры «Хатангский культурно – досуговый комплекс» 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Предоставление доступа к оцифрованным изданиям, хранящимся в библиотеках, с учетом требований законодательства РФ об авторских и смежных правах</w:t>
            </w:r>
          </w:p>
          <w:p w:rsidR="007A6282" w:rsidRPr="006F34DF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(услуга оказывается в электронной форме)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6F34DF" w:rsidRDefault="007A6282" w:rsidP="00EE0446">
            <w:pPr>
              <w:rPr>
                <w:color w:val="000000"/>
                <w:sz w:val="20"/>
                <w:szCs w:val="20"/>
              </w:rPr>
            </w:pPr>
            <w:r w:rsidRPr="001335DC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 xml:space="preserve">граждан обратившихся за </w:t>
            </w:r>
            <w:r w:rsidRPr="00E225D3">
              <w:rPr>
                <w:color w:val="000000"/>
                <w:sz w:val="20"/>
                <w:szCs w:val="20"/>
              </w:rPr>
              <w:t>оцифрованными изданиями, хранящимися в библиотеках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1.Соблюдение требований к графику (режиму) работы </w:t>
            </w:r>
          </w:p>
          <w:p w:rsidR="007A6282" w:rsidRDefault="007A6282" w:rsidP="00E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7A6282" w:rsidRDefault="007A6282" w:rsidP="00E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7A6282" w:rsidRPr="006F34DF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2007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 </w:t>
            </w:r>
            <w:r w:rsidRPr="009B2EB3">
              <w:rPr>
                <w:rFonts w:ascii="Times New Roman" w:hAnsi="Times New Roman" w:cs="Times New Roman"/>
                <w:noProof/>
              </w:rPr>
              <w:t>Муниципально</w:t>
            </w:r>
            <w:r>
              <w:rPr>
                <w:rFonts w:ascii="Times New Roman" w:hAnsi="Times New Roman" w:cs="Times New Roman"/>
                <w:noProof/>
              </w:rPr>
              <w:t>го</w:t>
            </w:r>
            <w:r w:rsidRPr="009B2EB3">
              <w:rPr>
                <w:rFonts w:ascii="Times New Roman" w:hAnsi="Times New Roman" w:cs="Times New Roman"/>
                <w:noProof/>
              </w:rPr>
              <w:t xml:space="preserve"> бюджетно</w:t>
            </w:r>
            <w:r>
              <w:rPr>
                <w:rFonts w:ascii="Times New Roman" w:hAnsi="Times New Roman" w:cs="Times New Roman"/>
                <w:noProof/>
              </w:rPr>
              <w:t>го</w:t>
            </w:r>
            <w:r w:rsidRPr="009B2EB3">
              <w:rPr>
                <w:rFonts w:ascii="Times New Roman" w:hAnsi="Times New Roman" w:cs="Times New Roman"/>
                <w:noProof/>
              </w:rPr>
              <w:t xml:space="preserve"> учреждени</w:t>
            </w:r>
            <w:r>
              <w:rPr>
                <w:rFonts w:ascii="Times New Roman" w:hAnsi="Times New Roman" w:cs="Times New Roman"/>
                <w:noProof/>
              </w:rPr>
              <w:t>я</w:t>
            </w:r>
            <w:r w:rsidRPr="009B2EB3">
              <w:rPr>
                <w:rFonts w:ascii="Times New Roman" w:hAnsi="Times New Roman" w:cs="Times New Roman"/>
                <w:noProof/>
              </w:rPr>
              <w:t xml:space="preserve"> культуры «Хатангский культурно – досуговый комплекс»</w:t>
            </w:r>
            <w:r>
              <w:rPr>
                <w:rFonts w:ascii="Times New Roman" w:hAnsi="Times New Roman" w:cs="Times New Roman"/>
                <w:noProof/>
              </w:rPr>
              <w:t xml:space="preserve"> -</w:t>
            </w:r>
            <w:r w:rsidRPr="00020078">
              <w:rPr>
                <w:rFonts w:ascii="Times New Roman" w:hAnsi="Times New Roman" w:cs="Times New Roman"/>
              </w:rPr>
              <w:t>Хатангская централизованная библиотечная система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Предоставление доступа к справочно-поисковому аппарату библиотек, базам данных</w:t>
            </w:r>
          </w:p>
          <w:p w:rsidR="007A6282" w:rsidRPr="006F34DF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(услуга оказывается в электронной форме)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1335DC" w:rsidRDefault="007A6282" w:rsidP="00EE0446">
            <w:pPr>
              <w:rPr>
                <w:color w:val="000000"/>
                <w:sz w:val="20"/>
                <w:szCs w:val="20"/>
              </w:rPr>
            </w:pPr>
            <w:r w:rsidRPr="001335DC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 xml:space="preserve">граждан обратившихся к </w:t>
            </w:r>
            <w:r w:rsidRPr="00E225D3">
              <w:rPr>
                <w:color w:val="000000"/>
                <w:sz w:val="20"/>
                <w:szCs w:val="20"/>
              </w:rPr>
              <w:t>справочно-поисковому аппарату библиотек, базам данных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1.Соблюдение требований к графику (режиму) работы </w:t>
            </w:r>
          </w:p>
          <w:p w:rsidR="007A6282" w:rsidRDefault="007A6282" w:rsidP="00E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7A6282" w:rsidRDefault="007A6282" w:rsidP="00EE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7A6282" w:rsidRPr="006F34DF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20078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 </w:t>
            </w:r>
            <w:r w:rsidRPr="009B2EB3">
              <w:rPr>
                <w:rFonts w:ascii="Times New Roman" w:hAnsi="Times New Roman" w:cs="Times New Roman"/>
                <w:noProof/>
              </w:rPr>
              <w:t>Муниципально</w:t>
            </w:r>
            <w:r>
              <w:rPr>
                <w:rFonts w:ascii="Times New Roman" w:hAnsi="Times New Roman" w:cs="Times New Roman"/>
                <w:noProof/>
              </w:rPr>
              <w:t>го</w:t>
            </w:r>
            <w:r w:rsidRPr="009B2EB3">
              <w:rPr>
                <w:rFonts w:ascii="Times New Roman" w:hAnsi="Times New Roman" w:cs="Times New Roman"/>
                <w:noProof/>
              </w:rPr>
              <w:t xml:space="preserve"> бюджетно</w:t>
            </w:r>
            <w:r>
              <w:rPr>
                <w:rFonts w:ascii="Times New Roman" w:hAnsi="Times New Roman" w:cs="Times New Roman"/>
                <w:noProof/>
              </w:rPr>
              <w:t>го</w:t>
            </w:r>
            <w:r w:rsidRPr="009B2EB3">
              <w:rPr>
                <w:rFonts w:ascii="Times New Roman" w:hAnsi="Times New Roman" w:cs="Times New Roman"/>
                <w:noProof/>
              </w:rPr>
              <w:t xml:space="preserve"> учреждени</w:t>
            </w:r>
            <w:r>
              <w:rPr>
                <w:rFonts w:ascii="Times New Roman" w:hAnsi="Times New Roman" w:cs="Times New Roman"/>
                <w:noProof/>
              </w:rPr>
              <w:t>я</w:t>
            </w:r>
            <w:r w:rsidRPr="009B2EB3">
              <w:rPr>
                <w:rFonts w:ascii="Times New Roman" w:hAnsi="Times New Roman" w:cs="Times New Roman"/>
                <w:noProof/>
              </w:rPr>
              <w:t xml:space="preserve"> культуры «Хатангский культурно – досуговый комплекс»</w:t>
            </w:r>
            <w:r>
              <w:rPr>
                <w:rFonts w:ascii="Times New Roman" w:hAnsi="Times New Roman" w:cs="Times New Roman"/>
                <w:noProof/>
              </w:rPr>
              <w:t xml:space="preserve"> -</w:t>
            </w:r>
            <w:r w:rsidRPr="00020078">
              <w:rPr>
                <w:rFonts w:ascii="Times New Roman" w:hAnsi="Times New Roman" w:cs="Times New Roman"/>
              </w:rPr>
              <w:t>Хатангская централизованная библиотечная система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Default="007A6282" w:rsidP="00EE0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3E07">
              <w:rPr>
                <w:rFonts w:ascii="Times New Roman" w:hAnsi="Times New Roman" w:cs="Times New Roman"/>
              </w:rPr>
              <w:t>Перечень муниципальных работ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1.  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Создание  спектаклей, концертов и         </w:t>
            </w:r>
            <w:r w:rsidRPr="000D3E07">
              <w:rPr>
                <w:rFonts w:ascii="Times New Roman" w:hAnsi="Times New Roman"/>
              </w:rPr>
              <w:br/>
              <w:t xml:space="preserve">концертных программ, иных зрелищных  программ 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В интересах  </w:t>
            </w:r>
            <w:r w:rsidRPr="000D3E07">
              <w:rPr>
                <w:rFonts w:ascii="Times New Roman" w:hAnsi="Times New Roman"/>
              </w:rPr>
              <w:br/>
              <w:t xml:space="preserve">общества в   </w:t>
            </w:r>
            <w:r w:rsidRPr="000D3E07">
              <w:rPr>
                <w:rFonts w:ascii="Times New Roman" w:hAnsi="Times New Roman"/>
              </w:rPr>
              <w:br/>
              <w:t xml:space="preserve">целом       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Количество  постановок</w:t>
            </w:r>
          </w:p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2. Количество  новых и  возобновленных программ и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Динамика количества постановок зрелищных программ по отношению к предыдущему отчетному периоду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Дома культуры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lastRenderedPageBreak/>
              <w:t xml:space="preserve">2.  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Сохранение          </w:t>
            </w:r>
            <w:r w:rsidRPr="000D3E07">
              <w:rPr>
                <w:rFonts w:ascii="Times New Roman" w:hAnsi="Times New Roman"/>
              </w:rPr>
              <w:br/>
              <w:t xml:space="preserve">нематериального   культурного наследия народов Российской  Федерации в области традиционной  народной культуры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В интересах  </w:t>
            </w:r>
            <w:r w:rsidRPr="000D3E07">
              <w:rPr>
                <w:rFonts w:ascii="Times New Roman" w:hAnsi="Times New Roman"/>
              </w:rPr>
              <w:br/>
              <w:t xml:space="preserve">общества в   </w:t>
            </w:r>
            <w:r w:rsidRPr="000D3E07">
              <w:rPr>
                <w:rFonts w:ascii="Times New Roman" w:hAnsi="Times New Roman"/>
              </w:rPr>
              <w:br/>
              <w:t xml:space="preserve">целом       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Количество  предметов основного фонда ДПИ</w:t>
            </w:r>
          </w:p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2. Количество  объектов  (песня, танец, обряд и т. д.), внесенных в   электронный  каталог    </w:t>
            </w:r>
          </w:p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3. Количество  мероприятий (конференции, семинары, круглые столы, мастер-классы и т. п.) </w:t>
            </w:r>
          </w:p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4. Количество   поселков сельского поселения, в  которых была  проведена работа  по выявлению и собиранию  нематериального культурного  наследия путем  фиксации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Динамика количества предметов хранения по отношению к предыдущему отчетному периоду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2. Количество учетных записей, внесенных в электронный каталог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3. Динамика количества проведенных мероприятий по отношению к предыдущему отчетному периоду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Центр народного творчества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3D3FD8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3D3FD8">
              <w:rPr>
                <w:rFonts w:ascii="Times New Roman" w:hAnsi="Times New Roman"/>
              </w:rPr>
              <w:t xml:space="preserve">3.  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Формирование, учет, сохранение фондов библиотеки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В интересах  </w:t>
            </w:r>
            <w:r w:rsidRPr="000D3E07">
              <w:rPr>
                <w:rFonts w:ascii="Times New Roman" w:hAnsi="Times New Roman"/>
              </w:rPr>
              <w:br/>
              <w:t xml:space="preserve">общества в   </w:t>
            </w:r>
            <w:r w:rsidRPr="000D3E07">
              <w:rPr>
                <w:rFonts w:ascii="Times New Roman" w:hAnsi="Times New Roman"/>
              </w:rPr>
              <w:br/>
              <w:t xml:space="preserve">целом       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1. Объем  поступлений  документов на  материальных   носителях 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2. Объем  поступлений  электронных  документов на нематериальных носителях   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3. Объем фондов (всего)        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4. Количество  внесенных в  электронный  каталог  библиографических записей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5. Количество отредактированных  библиографических  записей в  карточных  каталогах  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Динамика объема поступлений документов по отношению к предыдущему отчетному периоду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2. Динамика объема поступлений электронных документов по отношению к предыдущему отчетному периоду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3. Динамика объема фонда отношению к предыдущему отчетному периоду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Библиотеки        </w:t>
            </w:r>
          </w:p>
        </w:tc>
      </w:tr>
      <w:tr w:rsidR="007A6282" w:rsidRPr="006F34DF" w:rsidTr="00EE0446">
        <w:trPr>
          <w:cantSplit/>
          <w:trHeight w:val="1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Методическая работа </w:t>
            </w:r>
            <w:r w:rsidRPr="000D3E07">
              <w:rPr>
                <w:rFonts w:ascii="Times New Roman" w:hAnsi="Times New Roman"/>
              </w:rPr>
              <w:br/>
              <w:t xml:space="preserve">в установленной     </w:t>
            </w:r>
            <w:r w:rsidRPr="000D3E07">
              <w:rPr>
                <w:rFonts w:ascii="Times New Roman" w:hAnsi="Times New Roman"/>
              </w:rPr>
              <w:br/>
              <w:t xml:space="preserve">сфере деятельности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 xml:space="preserve">Специалисты учреждений культуры, театров, музеев, библиотек, досуговых учреждений любых систем и ведомств        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Количество мероприятий (конференции, семинары, мастер-классы и др.), в том числе на выезде</w:t>
            </w:r>
          </w:p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2. Количество  изданий,  методических материалов,   программ</w:t>
            </w:r>
          </w:p>
          <w:p w:rsidR="007A6282" w:rsidRPr="000D3E07" w:rsidRDefault="007A6282" w:rsidP="00EE0446">
            <w:pPr>
              <w:pStyle w:val="ConsPlusCell"/>
              <w:widowControl/>
              <w:ind w:firstLine="290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3. Количество выездов в поселки в целях оказания методической помощи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1. Динамика количества  изданий,  методических материалов,   программ по отношению к предыдущему отчетному периоду</w:t>
            </w:r>
          </w:p>
          <w:p w:rsidR="007A6282" w:rsidRPr="000D3E07" w:rsidRDefault="007A6282" w:rsidP="00EE04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2. Динамика количества выездов в поселки для оказания методической помощи по отношению к предыдущему отчетному периоду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282" w:rsidRPr="000D3E07" w:rsidRDefault="007A6282" w:rsidP="00EE0446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0D3E07">
              <w:rPr>
                <w:rFonts w:ascii="Times New Roman" w:hAnsi="Times New Roman"/>
              </w:rPr>
              <w:t>Дома культуры, Центр народного творчества Центральная библиотека Хатангской ЦБС</w:t>
            </w:r>
          </w:p>
        </w:tc>
      </w:tr>
    </w:tbl>
    <w:p w:rsidR="008F0479" w:rsidRPr="007C1CB8" w:rsidRDefault="008F0479" w:rsidP="00FC47B2">
      <w:pPr>
        <w:outlineLvl w:val="0"/>
        <w:rPr>
          <w:sz w:val="20"/>
          <w:szCs w:val="20"/>
        </w:rPr>
      </w:pPr>
    </w:p>
    <w:sectPr w:rsidR="008F0479" w:rsidRPr="007C1CB8" w:rsidSect="00FC47B2">
      <w:pgSz w:w="16838" w:h="11906" w:orient="landscape"/>
      <w:pgMar w:top="899" w:right="357" w:bottom="748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44" w:rsidRDefault="00A07244">
      <w:r>
        <w:separator/>
      </w:r>
    </w:p>
  </w:endnote>
  <w:endnote w:type="continuationSeparator" w:id="0">
    <w:p w:rsidR="00A07244" w:rsidRDefault="00A0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44" w:rsidRDefault="00A07244">
      <w:r>
        <w:separator/>
      </w:r>
    </w:p>
  </w:footnote>
  <w:footnote w:type="continuationSeparator" w:id="0">
    <w:p w:rsidR="00A07244" w:rsidRDefault="00A0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2C2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B85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2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524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AF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AC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F6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09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0E8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CB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64433"/>
    <w:multiLevelType w:val="multilevel"/>
    <w:tmpl w:val="E264D1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0vrrfsulCyVD6iGUm5rwQTxSEdc=" w:salt="xl/wZkp7IuSw+mVIn6Wrqw==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02011"/>
    <w:rsid w:val="0001442B"/>
    <w:rsid w:val="00014F10"/>
    <w:rsid w:val="0001765B"/>
    <w:rsid w:val="00020078"/>
    <w:rsid w:val="00025A95"/>
    <w:rsid w:val="00032EBF"/>
    <w:rsid w:val="0004660A"/>
    <w:rsid w:val="00046E25"/>
    <w:rsid w:val="0006523A"/>
    <w:rsid w:val="00071D30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A1F4C"/>
    <w:rsid w:val="000B17CB"/>
    <w:rsid w:val="000B3886"/>
    <w:rsid w:val="000B7F0A"/>
    <w:rsid w:val="000C3E83"/>
    <w:rsid w:val="000D238E"/>
    <w:rsid w:val="000E0DCB"/>
    <w:rsid w:val="000E5289"/>
    <w:rsid w:val="000F1A5C"/>
    <w:rsid w:val="000F2B12"/>
    <w:rsid w:val="000F35E6"/>
    <w:rsid w:val="000F4B19"/>
    <w:rsid w:val="000F53E3"/>
    <w:rsid w:val="000F761D"/>
    <w:rsid w:val="000F76AE"/>
    <w:rsid w:val="001006A1"/>
    <w:rsid w:val="00123610"/>
    <w:rsid w:val="001335DC"/>
    <w:rsid w:val="0014261D"/>
    <w:rsid w:val="00150D90"/>
    <w:rsid w:val="00155A6B"/>
    <w:rsid w:val="00166570"/>
    <w:rsid w:val="00174F1C"/>
    <w:rsid w:val="00176B2A"/>
    <w:rsid w:val="00177524"/>
    <w:rsid w:val="001A5D4F"/>
    <w:rsid w:val="001C0865"/>
    <w:rsid w:val="001C2545"/>
    <w:rsid w:val="001C6129"/>
    <w:rsid w:val="001C7D8E"/>
    <w:rsid w:val="001D5BBF"/>
    <w:rsid w:val="001F4678"/>
    <w:rsid w:val="001F5233"/>
    <w:rsid w:val="00212D24"/>
    <w:rsid w:val="00214C7E"/>
    <w:rsid w:val="00217E66"/>
    <w:rsid w:val="00222889"/>
    <w:rsid w:val="0022488E"/>
    <w:rsid w:val="00224DFC"/>
    <w:rsid w:val="00226A96"/>
    <w:rsid w:val="00226D33"/>
    <w:rsid w:val="00233A74"/>
    <w:rsid w:val="002350A4"/>
    <w:rsid w:val="00237679"/>
    <w:rsid w:val="00237940"/>
    <w:rsid w:val="00250F07"/>
    <w:rsid w:val="0025183C"/>
    <w:rsid w:val="00257704"/>
    <w:rsid w:val="0026680D"/>
    <w:rsid w:val="00267FC6"/>
    <w:rsid w:val="00276ED1"/>
    <w:rsid w:val="00277743"/>
    <w:rsid w:val="00293993"/>
    <w:rsid w:val="00295459"/>
    <w:rsid w:val="00296419"/>
    <w:rsid w:val="002B1A54"/>
    <w:rsid w:val="002B1CE7"/>
    <w:rsid w:val="002B55F1"/>
    <w:rsid w:val="002B7BE3"/>
    <w:rsid w:val="002D49BC"/>
    <w:rsid w:val="002E0E71"/>
    <w:rsid w:val="002E3322"/>
    <w:rsid w:val="002E5B82"/>
    <w:rsid w:val="002E7E23"/>
    <w:rsid w:val="002F0253"/>
    <w:rsid w:val="00307258"/>
    <w:rsid w:val="0031013C"/>
    <w:rsid w:val="00330C62"/>
    <w:rsid w:val="00337F34"/>
    <w:rsid w:val="003909FA"/>
    <w:rsid w:val="00395A9A"/>
    <w:rsid w:val="003B09D3"/>
    <w:rsid w:val="003B7AF5"/>
    <w:rsid w:val="003D07C2"/>
    <w:rsid w:val="003D1BFA"/>
    <w:rsid w:val="003D3A81"/>
    <w:rsid w:val="003E0C61"/>
    <w:rsid w:val="003E49A8"/>
    <w:rsid w:val="003F4191"/>
    <w:rsid w:val="00402D7A"/>
    <w:rsid w:val="0040343A"/>
    <w:rsid w:val="00404E8E"/>
    <w:rsid w:val="00406A99"/>
    <w:rsid w:val="004249E1"/>
    <w:rsid w:val="0043391A"/>
    <w:rsid w:val="00436CF9"/>
    <w:rsid w:val="004601FF"/>
    <w:rsid w:val="0046070B"/>
    <w:rsid w:val="00463327"/>
    <w:rsid w:val="00473CAA"/>
    <w:rsid w:val="00476BE6"/>
    <w:rsid w:val="00481505"/>
    <w:rsid w:val="0049140F"/>
    <w:rsid w:val="004A3E0B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06A3B"/>
    <w:rsid w:val="00514FC8"/>
    <w:rsid w:val="00520371"/>
    <w:rsid w:val="005266E9"/>
    <w:rsid w:val="00534F3B"/>
    <w:rsid w:val="00543790"/>
    <w:rsid w:val="00544B1C"/>
    <w:rsid w:val="00545507"/>
    <w:rsid w:val="00554EDA"/>
    <w:rsid w:val="00555553"/>
    <w:rsid w:val="005576B6"/>
    <w:rsid w:val="0056797B"/>
    <w:rsid w:val="00575F4E"/>
    <w:rsid w:val="0058298C"/>
    <w:rsid w:val="00585B5D"/>
    <w:rsid w:val="00590AFB"/>
    <w:rsid w:val="005A0E75"/>
    <w:rsid w:val="005A1796"/>
    <w:rsid w:val="005B0CE7"/>
    <w:rsid w:val="005C787E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609E"/>
    <w:rsid w:val="006078B9"/>
    <w:rsid w:val="006162B1"/>
    <w:rsid w:val="00631434"/>
    <w:rsid w:val="006356E9"/>
    <w:rsid w:val="006358C3"/>
    <w:rsid w:val="00650016"/>
    <w:rsid w:val="0065313C"/>
    <w:rsid w:val="0065665D"/>
    <w:rsid w:val="006718F3"/>
    <w:rsid w:val="00690CD2"/>
    <w:rsid w:val="006978D8"/>
    <w:rsid w:val="006A4D99"/>
    <w:rsid w:val="006B0669"/>
    <w:rsid w:val="006B3F10"/>
    <w:rsid w:val="006C3729"/>
    <w:rsid w:val="006C46E4"/>
    <w:rsid w:val="006E1D5B"/>
    <w:rsid w:val="006E681D"/>
    <w:rsid w:val="006F1B0B"/>
    <w:rsid w:val="00704B5F"/>
    <w:rsid w:val="007147E8"/>
    <w:rsid w:val="00716D21"/>
    <w:rsid w:val="007222E7"/>
    <w:rsid w:val="00732BA8"/>
    <w:rsid w:val="007536DD"/>
    <w:rsid w:val="00763097"/>
    <w:rsid w:val="00771C8F"/>
    <w:rsid w:val="007758EB"/>
    <w:rsid w:val="00777A07"/>
    <w:rsid w:val="007840B1"/>
    <w:rsid w:val="007A6282"/>
    <w:rsid w:val="007A633D"/>
    <w:rsid w:val="007C1CB8"/>
    <w:rsid w:val="007E7DD8"/>
    <w:rsid w:val="00803C36"/>
    <w:rsid w:val="008056A0"/>
    <w:rsid w:val="00812F99"/>
    <w:rsid w:val="00814D08"/>
    <w:rsid w:val="008259F3"/>
    <w:rsid w:val="008362AB"/>
    <w:rsid w:val="00840963"/>
    <w:rsid w:val="0084105F"/>
    <w:rsid w:val="00855F69"/>
    <w:rsid w:val="008623B3"/>
    <w:rsid w:val="0087799C"/>
    <w:rsid w:val="0088409F"/>
    <w:rsid w:val="008862A6"/>
    <w:rsid w:val="00892601"/>
    <w:rsid w:val="00895065"/>
    <w:rsid w:val="008B4DB8"/>
    <w:rsid w:val="008B7274"/>
    <w:rsid w:val="008E0B67"/>
    <w:rsid w:val="008E3494"/>
    <w:rsid w:val="008E6E65"/>
    <w:rsid w:val="008E7E88"/>
    <w:rsid w:val="008F0479"/>
    <w:rsid w:val="00902AC9"/>
    <w:rsid w:val="0091376A"/>
    <w:rsid w:val="00922A3D"/>
    <w:rsid w:val="009300C0"/>
    <w:rsid w:val="00930C55"/>
    <w:rsid w:val="00941637"/>
    <w:rsid w:val="00944B31"/>
    <w:rsid w:val="00950703"/>
    <w:rsid w:val="0095092D"/>
    <w:rsid w:val="00951933"/>
    <w:rsid w:val="009557B5"/>
    <w:rsid w:val="00965209"/>
    <w:rsid w:val="00972BF9"/>
    <w:rsid w:val="009858D5"/>
    <w:rsid w:val="00993F1E"/>
    <w:rsid w:val="009B1EE7"/>
    <w:rsid w:val="009B2EB3"/>
    <w:rsid w:val="009B3A38"/>
    <w:rsid w:val="009C19F2"/>
    <w:rsid w:val="009C5C80"/>
    <w:rsid w:val="009D5984"/>
    <w:rsid w:val="009D5EBE"/>
    <w:rsid w:val="009D7A2C"/>
    <w:rsid w:val="009E70D7"/>
    <w:rsid w:val="009E7D89"/>
    <w:rsid w:val="00A06954"/>
    <w:rsid w:val="00A07244"/>
    <w:rsid w:val="00A12A26"/>
    <w:rsid w:val="00A145ED"/>
    <w:rsid w:val="00A14A5D"/>
    <w:rsid w:val="00A14FAB"/>
    <w:rsid w:val="00A236C4"/>
    <w:rsid w:val="00A23D92"/>
    <w:rsid w:val="00A30CD8"/>
    <w:rsid w:val="00A43BCC"/>
    <w:rsid w:val="00A6229C"/>
    <w:rsid w:val="00A71EE4"/>
    <w:rsid w:val="00A84AFC"/>
    <w:rsid w:val="00A86846"/>
    <w:rsid w:val="00A96515"/>
    <w:rsid w:val="00AA0C48"/>
    <w:rsid w:val="00AA6E9F"/>
    <w:rsid w:val="00AC3345"/>
    <w:rsid w:val="00AD7E35"/>
    <w:rsid w:val="00B00DC5"/>
    <w:rsid w:val="00B062D3"/>
    <w:rsid w:val="00B22455"/>
    <w:rsid w:val="00B30985"/>
    <w:rsid w:val="00B422ED"/>
    <w:rsid w:val="00B42C51"/>
    <w:rsid w:val="00B6418E"/>
    <w:rsid w:val="00B7085D"/>
    <w:rsid w:val="00B76C2D"/>
    <w:rsid w:val="00B858D9"/>
    <w:rsid w:val="00B87F5E"/>
    <w:rsid w:val="00B922B4"/>
    <w:rsid w:val="00B972E3"/>
    <w:rsid w:val="00B97961"/>
    <w:rsid w:val="00BA0356"/>
    <w:rsid w:val="00BA52CE"/>
    <w:rsid w:val="00BA7657"/>
    <w:rsid w:val="00BB62A9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17CB2"/>
    <w:rsid w:val="00C212DD"/>
    <w:rsid w:val="00C23B4D"/>
    <w:rsid w:val="00C31077"/>
    <w:rsid w:val="00C509AB"/>
    <w:rsid w:val="00C5797C"/>
    <w:rsid w:val="00C61255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CE45EA"/>
    <w:rsid w:val="00D06711"/>
    <w:rsid w:val="00D12C75"/>
    <w:rsid w:val="00D32F8A"/>
    <w:rsid w:val="00D3397F"/>
    <w:rsid w:val="00D3599C"/>
    <w:rsid w:val="00D54411"/>
    <w:rsid w:val="00D569C5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96EBA"/>
    <w:rsid w:val="00DB6FB4"/>
    <w:rsid w:val="00DC60E5"/>
    <w:rsid w:val="00DE0888"/>
    <w:rsid w:val="00DE7BDF"/>
    <w:rsid w:val="00DF7AF9"/>
    <w:rsid w:val="00E225D3"/>
    <w:rsid w:val="00E276F1"/>
    <w:rsid w:val="00E33E7B"/>
    <w:rsid w:val="00E40EB9"/>
    <w:rsid w:val="00E463F9"/>
    <w:rsid w:val="00E54C30"/>
    <w:rsid w:val="00E61D9A"/>
    <w:rsid w:val="00E97172"/>
    <w:rsid w:val="00EA50C5"/>
    <w:rsid w:val="00EB2559"/>
    <w:rsid w:val="00EB58D6"/>
    <w:rsid w:val="00EC2C3F"/>
    <w:rsid w:val="00EC6634"/>
    <w:rsid w:val="00ED14FC"/>
    <w:rsid w:val="00ED4FEB"/>
    <w:rsid w:val="00ED5BE6"/>
    <w:rsid w:val="00EE0446"/>
    <w:rsid w:val="00EE4035"/>
    <w:rsid w:val="00EE41A3"/>
    <w:rsid w:val="00F05278"/>
    <w:rsid w:val="00F05662"/>
    <w:rsid w:val="00F158EC"/>
    <w:rsid w:val="00F25039"/>
    <w:rsid w:val="00F32B81"/>
    <w:rsid w:val="00F343EF"/>
    <w:rsid w:val="00F353FD"/>
    <w:rsid w:val="00F50235"/>
    <w:rsid w:val="00F62BB3"/>
    <w:rsid w:val="00F71767"/>
    <w:rsid w:val="00F766D5"/>
    <w:rsid w:val="00F87258"/>
    <w:rsid w:val="00F92560"/>
    <w:rsid w:val="00FA1AE8"/>
    <w:rsid w:val="00FB0F50"/>
    <w:rsid w:val="00FB3298"/>
    <w:rsid w:val="00FC47B2"/>
    <w:rsid w:val="00FC56C1"/>
    <w:rsid w:val="00FD2DF9"/>
    <w:rsid w:val="00FD72A9"/>
    <w:rsid w:val="00FE0B38"/>
    <w:rsid w:val="00FF43B0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E71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0E71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9E7D89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9E7D8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7A628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c">
    <w:name w:val="Знак Знак Знак"/>
    <w:basedOn w:val="a"/>
    <w:uiPriority w:val="99"/>
    <w:rsid w:val="00217E6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2C56-3BF5-4B83-B3CC-F07615B9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8549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2012-01-24T03:14:00Z</cp:lastPrinted>
  <dcterms:created xsi:type="dcterms:W3CDTF">2012-02-03T01:05:00Z</dcterms:created>
  <dcterms:modified xsi:type="dcterms:W3CDTF">2012-02-06T07:46:00Z</dcterms:modified>
</cp:coreProperties>
</file>