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D9" w:rsidRPr="00207AAE" w:rsidRDefault="004D5BD9" w:rsidP="004D5BD9">
      <w:pPr>
        <w:jc w:val="center"/>
        <w:rPr>
          <w:color w:val="222A35" w:themeColor="text2" w:themeShade="80"/>
        </w:rPr>
      </w:pPr>
      <w:r w:rsidRPr="00207AAE">
        <w:rPr>
          <w:noProof/>
          <w:color w:val="222A35" w:themeColor="text2" w:themeShade="80"/>
        </w:rPr>
        <w:drawing>
          <wp:inline distT="0" distB="0" distL="0" distR="0" wp14:anchorId="75368537" wp14:editId="47A1866B">
            <wp:extent cx="447675" cy="569344"/>
            <wp:effectExtent l="0" t="0" r="0" b="254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0" cy="56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D9" w:rsidRPr="00207AAE" w:rsidRDefault="004D5BD9" w:rsidP="004D5BD9">
      <w:pPr>
        <w:jc w:val="center"/>
        <w:rPr>
          <w:b/>
          <w:color w:val="222A35" w:themeColor="text2" w:themeShade="80"/>
          <w:sz w:val="20"/>
          <w:szCs w:val="20"/>
        </w:rPr>
      </w:pPr>
    </w:p>
    <w:p w:rsidR="004D5BD9" w:rsidRPr="00207AAE" w:rsidRDefault="004D5BD9" w:rsidP="004D5BD9">
      <w:pPr>
        <w:jc w:val="center"/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>РОССИЙСКАЯ ФЕДЕРАЦИЯ</w:t>
      </w:r>
    </w:p>
    <w:p w:rsidR="004D5BD9" w:rsidRPr="00207AAE" w:rsidRDefault="004D5BD9" w:rsidP="004D5BD9">
      <w:pPr>
        <w:jc w:val="center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КРАСНОЯРСКИЙ КРАЙ</w:t>
      </w:r>
    </w:p>
    <w:p w:rsidR="004D5BD9" w:rsidRPr="00207AAE" w:rsidRDefault="004D5BD9" w:rsidP="004D5BD9">
      <w:pPr>
        <w:jc w:val="center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ТАЙМЫРСКИЙ ДОЛГАНО-НЕНЕЦКИЙ МУНИЦИПАЛЬНЫЙ РАЙОН</w:t>
      </w:r>
    </w:p>
    <w:p w:rsidR="004D5BD9" w:rsidRPr="00207AAE" w:rsidRDefault="004D5BD9" w:rsidP="004D5BD9">
      <w:pPr>
        <w:jc w:val="center"/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>АДМИНИСТРАЦИЯ СЕЛЬСКОГО ПОСЕЛЕНИЯ ХАТАНГА</w:t>
      </w:r>
    </w:p>
    <w:p w:rsidR="004D5BD9" w:rsidRPr="00207AAE" w:rsidRDefault="004D5BD9" w:rsidP="004D5BD9">
      <w:pPr>
        <w:jc w:val="center"/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 xml:space="preserve">  </w:t>
      </w:r>
    </w:p>
    <w:p w:rsidR="004D5BD9" w:rsidRPr="00207AAE" w:rsidRDefault="004D5BD9" w:rsidP="004D5BD9">
      <w:pPr>
        <w:jc w:val="both"/>
        <w:rPr>
          <w:b/>
          <w:color w:val="222A35" w:themeColor="text2" w:themeShade="80"/>
          <w:sz w:val="28"/>
          <w:szCs w:val="28"/>
        </w:rPr>
      </w:pPr>
    </w:p>
    <w:p w:rsidR="004D5BD9" w:rsidRDefault="004D5BD9" w:rsidP="004D5BD9">
      <w:pPr>
        <w:jc w:val="center"/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>ПОСТАНОВЛЕНИЕ</w:t>
      </w:r>
    </w:p>
    <w:p w:rsidR="00673FF6" w:rsidRPr="00207AAE" w:rsidRDefault="00673FF6" w:rsidP="004D5BD9">
      <w:pPr>
        <w:jc w:val="center"/>
        <w:rPr>
          <w:b/>
          <w:color w:val="222A35" w:themeColor="text2" w:themeShade="80"/>
        </w:rPr>
      </w:pPr>
    </w:p>
    <w:p w:rsidR="004D5BD9" w:rsidRPr="00673FF6" w:rsidRDefault="00673FF6" w:rsidP="00673FF6">
      <w:pPr>
        <w:jc w:val="center"/>
        <w:rPr>
          <w:i/>
          <w:sz w:val="20"/>
          <w:szCs w:val="20"/>
        </w:rPr>
      </w:pPr>
      <w:r w:rsidRPr="00673FF6">
        <w:rPr>
          <w:i/>
          <w:sz w:val="20"/>
          <w:szCs w:val="20"/>
        </w:rPr>
        <w:t>(в редакции постановлени</w:t>
      </w:r>
      <w:r w:rsidR="004A609B">
        <w:rPr>
          <w:i/>
          <w:sz w:val="20"/>
          <w:szCs w:val="20"/>
        </w:rPr>
        <w:t>я</w:t>
      </w:r>
      <w:r w:rsidRPr="00673FF6">
        <w:rPr>
          <w:i/>
          <w:sz w:val="20"/>
          <w:szCs w:val="20"/>
        </w:rPr>
        <w:t xml:space="preserve"> Администрации сельского поселения Хатанга </w:t>
      </w:r>
      <w:r w:rsidR="004D5BD9" w:rsidRPr="00673FF6">
        <w:rPr>
          <w:i/>
          <w:sz w:val="20"/>
          <w:szCs w:val="20"/>
        </w:rPr>
        <w:t>от 06.08.2020г.  №121-П</w:t>
      </w:r>
      <w:r w:rsidR="004D5BD9" w:rsidRPr="00673FF6">
        <w:rPr>
          <w:sz w:val="20"/>
          <w:szCs w:val="20"/>
        </w:rPr>
        <w:t>)</w:t>
      </w:r>
    </w:p>
    <w:p w:rsidR="004D5BD9" w:rsidRPr="00207AAE" w:rsidRDefault="004D5BD9" w:rsidP="004D5BD9">
      <w:pPr>
        <w:jc w:val="both"/>
        <w:rPr>
          <w:b/>
          <w:color w:val="222A35" w:themeColor="text2" w:themeShade="80"/>
          <w:sz w:val="22"/>
          <w:szCs w:val="22"/>
        </w:rPr>
      </w:pP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27.12.2012 г.                                                                                                                      № 187- П  </w:t>
      </w:r>
    </w:p>
    <w:p w:rsidR="004D5BD9" w:rsidRPr="00207AAE" w:rsidRDefault="004D5BD9" w:rsidP="004D5BD9">
      <w:pPr>
        <w:jc w:val="center"/>
        <w:rPr>
          <w:b/>
          <w:color w:val="222A35" w:themeColor="text2" w:themeShade="80"/>
        </w:rPr>
      </w:pPr>
    </w:p>
    <w:p w:rsidR="004D5BD9" w:rsidRPr="00207AAE" w:rsidRDefault="004D5BD9" w:rsidP="004D5BD9">
      <w:pPr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 xml:space="preserve">Об утверждении комиссии </w:t>
      </w:r>
    </w:p>
    <w:p w:rsidR="004D5BD9" w:rsidRPr="00207AAE" w:rsidRDefault="004D5BD9" w:rsidP="004D5BD9">
      <w:pPr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 xml:space="preserve">по профилактике правонарушений </w:t>
      </w:r>
    </w:p>
    <w:p w:rsidR="004D5BD9" w:rsidRPr="00207AAE" w:rsidRDefault="004D5BD9" w:rsidP="004D5BD9">
      <w:pPr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>сельского поселения Хатанга</w:t>
      </w:r>
    </w:p>
    <w:p w:rsidR="004D5BD9" w:rsidRPr="00207AAE" w:rsidRDefault="004D5BD9" w:rsidP="004D5BD9">
      <w:pPr>
        <w:jc w:val="both"/>
        <w:rPr>
          <w:b/>
          <w:color w:val="222A35" w:themeColor="text2" w:themeShade="80"/>
        </w:rPr>
      </w:pPr>
    </w:p>
    <w:p w:rsidR="004D5BD9" w:rsidRPr="00207AAE" w:rsidRDefault="004D5BD9" w:rsidP="004D5BD9">
      <w:pPr>
        <w:ind w:firstLine="567"/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В соответствии с Федеральным законом от 06.10.2003 г. N 131-ФЗ "Об общих принципах организации местного самоуправления в Российской Федерации", в целях выработки согласованных действий органов местного самоуправления, </w:t>
      </w:r>
      <w:r w:rsidR="0037603A" w:rsidRPr="00207AAE">
        <w:rPr>
          <w:color w:val="222A35" w:themeColor="text2" w:themeShade="80"/>
        </w:rPr>
        <w:t>государственных органов</w:t>
      </w:r>
      <w:r w:rsidRPr="00207AAE">
        <w:rPr>
          <w:color w:val="222A35" w:themeColor="text2" w:themeShade="80"/>
        </w:rPr>
        <w:t xml:space="preserve"> и общественности по профилактике правонарушений на территории сельского поселения Хатанга, </w:t>
      </w:r>
    </w:p>
    <w:p w:rsidR="004D5BD9" w:rsidRPr="00207AAE" w:rsidRDefault="004D5BD9" w:rsidP="004D5BD9">
      <w:pPr>
        <w:autoSpaceDE w:val="0"/>
        <w:autoSpaceDN w:val="0"/>
        <w:adjustRightInd w:val="0"/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jc w:val="center"/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 xml:space="preserve">ПОСТАНОВЛЯЮ: </w:t>
      </w:r>
    </w:p>
    <w:p w:rsidR="004D5BD9" w:rsidRPr="00207AAE" w:rsidRDefault="004D5BD9" w:rsidP="004D5BD9">
      <w:pPr>
        <w:rPr>
          <w:b/>
          <w:bCs/>
          <w:color w:val="222A35" w:themeColor="text2" w:themeShade="80"/>
        </w:rPr>
      </w:pPr>
    </w:p>
    <w:p w:rsidR="004D5BD9" w:rsidRPr="00207AAE" w:rsidRDefault="004D5BD9" w:rsidP="004D5BD9">
      <w:pPr>
        <w:numPr>
          <w:ilvl w:val="0"/>
          <w:numId w:val="1"/>
        </w:num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Создать комиссию по профилактике правонарушений сельского поселения Хатанга.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numPr>
          <w:ilvl w:val="0"/>
          <w:numId w:val="1"/>
        </w:num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Утвердить Положение о комиссии по профилактике правонарушений сельского поселения Хатанга согласно приложению № 1</w:t>
      </w:r>
      <w:r w:rsidRPr="00207AAE">
        <w:rPr>
          <w:i/>
          <w:color w:val="222A35" w:themeColor="text2" w:themeShade="80"/>
        </w:rPr>
        <w:t>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numPr>
          <w:ilvl w:val="0"/>
          <w:numId w:val="1"/>
        </w:num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Утвердить состав комиссии по профилактике правонарушений сельского поселения Хатанга согласно приложению № 2. 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numPr>
          <w:ilvl w:val="0"/>
          <w:numId w:val="1"/>
        </w:num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Данное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numPr>
          <w:ilvl w:val="0"/>
          <w:numId w:val="1"/>
        </w:num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Контроль за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4D5BD9" w:rsidRPr="00207AAE" w:rsidRDefault="004D5BD9" w:rsidP="004D5BD9">
      <w:pPr>
        <w:ind w:left="360"/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ind w:left="708"/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jc w:val="both"/>
        <w:rPr>
          <w:b/>
          <w:color w:val="222A35" w:themeColor="text2" w:themeShade="80"/>
        </w:rPr>
      </w:pP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Руководитель администрации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сельского поселения Хатанга                                                                                  Н.А. Клыгина    </w:t>
      </w:r>
    </w:p>
    <w:p w:rsidR="004D5BD9" w:rsidRPr="00207AAE" w:rsidRDefault="004D5BD9" w:rsidP="004D5BD9">
      <w:pPr>
        <w:jc w:val="right"/>
        <w:rPr>
          <w:color w:val="222A35" w:themeColor="text2" w:themeShade="80"/>
        </w:rPr>
      </w:pPr>
    </w:p>
    <w:p w:rsidR="004D5BD9" w:rsidRPr="00207AAE" w:rsidRDefault="004D5BD9" w:rsidP="004D5BD9">
      <w:pPr>
        <w:jc w:val="right"/>
        <w:rPr>
          <w:color w:val="222A35" w:themeColor="text2" w:themeShade="80"/>
        </w:rPr>
      </w:pPr>
    </w:p>
    <w:p w:rsidR="00673FF6" w:rsidRDefault="00673FF6" w:rsidP="0037603A">
      <w:pPr>
        <w:ind w:firstLine="6237"/>
        <w:rPr>
          <w:b/>
          <w:sz w:val="20"/>
          <w:szCs w:val="20"/>
        </w:rPr>
      </w:pPr>
    </w:p>
    <w:p w:rsidR="004A609B" w:rsidRDefault="004A609B" w:rsidP="0037603A">
      <w:pPr>
        <w:ind w:firstLine="6237"/>
        <w:rPr>
          <w:b/>
          <w:sz w:val="20"/>
          <w:szCs w:val="20"/>
        </w:rPr>
      </w:pPr>
    </w:p>
    <w:p w:rsidR="004A609B" w:rsidRDefault="004A609B" w:rsidP="0037603A">
      <w:pPr>
        <w:ind w:firstLine="6237"/>
        <w:rPr>
          <w:b/>
          <w:sz w:val="20"/>
          <w:szCs w:val="20"/>
        </w:rPr>
      </w:pPr>
    </w:p>
    <w:p w:rsidR="004A609B" w:rsidRDefault="004A609B" w:rsidP="0037603A">
      <w:pPr>
        <w:ind w:firstLine="6237"/>
        <w:rPr>
          <w:b/>
          <w:sz w:val="20"/>
          <w:szCs w:val="20"/>
        </w:rPr>
      </w:pPr>
    </w:p>
    <w:p w:rsidR="004A609B" w:rsidRDefault="004A609B" w:rsidP="0037603A">
      <w:pPr>
        <w:ind w:firstLine="6237"/>
        <w:rPr>
          <w:b/>
          <w:sz w:val="20"/>
          <w:szCs w:val="20"/>
        </w:rPr>
      </w:pPr>
    </w:p>
    <w:p w:rsidR="004A609B" w:rsidRDefault="004A609B" w:rsidP="0037603A">
      <w:pPr>
        <w:ind w:firstLine="6237"/>
        <w:rPr>
          <w:b/>
          <w:sz w:val="20"/>
          <w:szCs w:val="20"/>
        </w:rPr>
      </w:pPr>
    </w:p>
    <w:p w:rsidR="004A609B" w:rsidRDefault="004A609B" w:rsidP="0037603A">
      <w:pPr>
        <w:ind w:firstLine="6237"/>
        <w:rPr>
          <w:b/>
          <w:sz w:val="20"/>
          <w:szCs w:val="20"/>
        </w:rPr>
      </w:pPr>
    </w:p>
    <w:p w:rsidR="004A609B" w:rsidRDefault="004A609B" w:rsidP="0037603A">
      <w:pPr>
        <w:ind w:firstLine="6237"/>
        <w:rPr>
          <w:b/>
          <w:sz w:val="20"/>
          <w:szCs w:val="20"/>
        </w:rPr>
      </w:pPr>
    </w:p>
    <w:p w:rsidR="0037603A" w:rsidRPr="00E571EC" w:rsidRDefault="0037603A" w:rsidP="0037603A">
      <w:pPr>
        <w:ind w:firstLine="6237"/>
        <w:rPr>
          <w:b/>
          <w:sz w:val="20"/>
          <w:szCs w:val="20"/>
        </w:rPr>
      </w:pPr>
      <w:r w:rsidRPr="00E571EC">
        <w:rPr>
          <w:b/>
          <w:sz w:val="20"/>
          <w:szCs w:val="20"/>
        </w:rPr>
        <w:lastRenderedPageBreak/>
        <w:t xml:space="preserve">Приложение № 1  </w:t>
      </w:r>
    </w:p>
    <w:p w:rsidR="0037603A" w:rsidRPr="00070D24" w:rsidRDefault="0037603A" w:rsidP="0037603A">
      <w:pPr>
        <w:ind w:firstLine="6237"/>
        <w:rPr>
          <w:sz w:val="20"/>
          <w:szCs w:val="20"/>
        </w:rPr>
      </w:pPr>
      <w:r w:rsidRPr="00070D24">
        <w:rPr>
          <w:sz w:val="20"/>
          <w:szCs w:val="20"/>
        </w:rPr>
        <w:t xml:space="preserve">к </w:t>
      </w:r>
      <w:r w:rsidR="00673FF6" w:rsidRPr="00070D24">
        <w:rPr>
          <w:sz w:val="20"/>
          <w:szCs w:val="20"/>
        </w:rPr>
        <w:t>Постановлению администрации</w:t>
      </w:r>
      <w:r w:rsidRPr="00070D24">
        <w:rPr>
          <w:sz w:val="20"/>
          <w:szCs w:val="20"/>
        </w:rPr>
        <w:t xml:space="preserve"> </w:t>
      </w:r>
    </w:p>
    <w:p w:rsidR="0037603A" w:rsidRPr="00070D24" w:rsidRDefault="0037603A" w:rsidP="0037603A">
      <w:pPr>
        <w:ind w:firstLine="6237"/>
        <w:rPr>
          <w:sz w:val="20"/>
          <w:szCs w:val="20"/>
        </w:rPr>
      </w:pPr>
      <w:r w:rsidRPr="00070D24">
        <w:rPr>
          <w:sz w:val="20"/>
          <w:szCs w:val="20"/>
        </w:rPr>
        <w:t>сельского поселения Хатанга</w:t>
      </w:r>
    </w:p>
    <w:p w:rsidR="0037603A" w:rsidRPr="00070D24" w:rsidRDefault="0037603A" w:rsidP="0037603A">
      <w:pPr>
        <w:ind w:firstLine="6237"/>
        <w:rPr>
          <w:sz w:val="20"/>
          <w:szCs w:val="20"/>
        </w:rPr>
      </w:pPr>
      <w:r>
        <w:rPr>
          <w:sz w:val="20"/>
          <w:szCs w:val="20"/>
        </w:rPr>
        <w:t xml:space="preserve">от 27.12.2012 </w:t>
      </w:r>
      <w:r w:rsidRPr="00070D24">
        <w:rPr>
          <w:sz w:val="20"/>
          <w:szCs w:val="20"/>
        </w:rPr>
        <w:t xml:space="preserve">г. </w:t>
      </w:r>
      <w:r w:rsidR="00673FF6" w:rsidRPr="00070D24">
        <w:rPr>
          <w:sz w:val="20"/>
          <w:szCs w:val="20"/>
        </w:rPr>
        <w:t xml:space="preserve">№ </w:t>
      </w:r>
      <w:r w:rsidR="00673FF6">
        <w:rPr>
          <w:sz w:val="20"/>
          <w:szCs w:val="20"/>
        </w:rPr>
        <w:t>187</w:t>
      </w:r>
      <w:r w:rsidRPr="00070D24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070D24">
        <w:rPr>
          <w:sz w:val="20"/>
          <w:szCs w:val="20"/>
        </w:rPr>
        <w:t xml:space="preserve">П </w:t>
      </w:r>
    </w:p>
    <w:p w:rsidR="0037603A" w:rsidRDefault="0037603A" w:rsidP="0037603A">
      <w:pPr>
        <w:pStyle w:val="ConsTitle"/>
        <w:widowControl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4D5BD9" w:rsidRPr="00207AAE" w:rsidRDefault="004D5BD9" w:rsidP="004D5BD9">
      <w:pPr>
        <w:pStyle w:val="ConsTitle"/>
        <w:widowControl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ПОЛОЖЕНИЕ</w:t>
      </w:r>
    </w:p>
    <w:p w:rsidR="004D5BD9" w:rsidRPr="00207AAE" w:rsidRDefault="004D5BD9" w:rsidP="004D5BD9">
      <w:pPr>
        <w:pStyle w:val="ConsTitle"/>
        <w:widowControl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о комиссии по профилактике </w:t>
      </w:r>
      <w:r w:rsidR="00673FF6" w:rsidRPr="00207AA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правонарушений сельского</w:t>
      </w:r>
      <w:r w:rsidRPr="00207AA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поселения Хатанга</w:t>
      </w:r>
    </w:p>
    <w:p w:rsidR="004D5BD9" w:rsidRPr="00207AAE" w:rsidRDefault="004D5BD9" w:rsidP="004D5BD9">
      <w:pPr>
        <w:pStyle w:val="ConsNonformat"/>
        <w:widowControl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4D5BD9" w:rsidRPr="00207AAE" w:rsidRDefault="004D5BD9" w:rsidP="004D5BD9">
      <w:pPr>
        <w:pStyle w:val="ConsNonformat"/>
        <w:widowControl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4D5BD9" w:rsidRPr="00207AAE" w:rsidRDefault="004D5BD9" w:rsidP="004D5BD9">
      <w:pPr>
        <w:pStyle w:val="ConsTitle"/>
        <w:widowControl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1. Общие положения</w:t>
      </w:r>
    </w:p>
    <w:p w:rsidR="004D5BD9" w:rsidRPr="00207AAE" w:rsidRDefault="004D5BD9" w:rsidP="004D5BD9">
      <w:pPr>
        <w:pStyle w:val="ConsTitle"/>
        <w:widowControl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4D5BD9" w:rsidRPr="00207AAE" w:rsidRDefault="004D5BD9" w:rsidP="004D5BD9">
      <w:pPr>
        <w:ind w:firstLine="709"/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1.1. Комиссия по профилактике правонарушений сельского поселения Хатанга (далее – Комиссия) является органом по выработке согласованных действий государственных органов и органов местного самоуправления по реализации единой системы мер профилактики правонарушений, субъектов профилактики правонарушений и органов местного самоуправления по реализации правовых и иных практических мер, направленных на профилактику правонарушений, устранение причин и условий, способствующих их совершению.</w:t>
      </w:r>
    </w:p>
    <w:p w:rsidR="004D5BD9" w:rsidRPr="00207AAE" w:rsidRDefault="004D5BD9" w:rsidP="004D5BD9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b w:val="0"/>
          <w:color w:val="222A35" w:themeColor="text2" w:themeShade="80"/>
          <w:sz w:val="24"/>
          <w:szCs w:val="24"/>
        </w:rPr>
        <w:t>1.2. Комиссия не является юридическим лицом и осуществляет свою деятельность на общественных началах.</w:t>
      </w:r>
    </w:p>
    <w:p w:rsidR="004D5BD9" w:rsidRPr="00207AAE" w:rsidRDefault="004D5BD9" w:rsidP="004D5BD9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b w:val="0"/>
          <w:color w:val="222A35" w:themeColor="text2" w:themeShade="80"/>
          <w:sz w:val="24"/>
          <w:szCs w:val="24"/>
        </w:rPr>
        <w:t>1.3.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сельского поселения Хатанга, иными правовыми актами сельского поселения Хатанга, а также настоящим Положением.</w:t>
      </w:r>
    </w:p>
    <w:p w:rsidR="004D5BD9" w:rsidRPr="00207AAE" w:rsidRDefault="004D5BD9" w:rsidP="004D5BD9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4D5BD9" w:rsidRPr="00207AAE" w:rsidRDefault="004D5BD9" w:rsidP="004D5BD9">
      <w:pPr>
        <w:pStyle w:val="ConsNonformat"/>
        <w:widowControl/>
        <w:ind w:firstLine="720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2. Основные задачи деятельности Комиссии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</w:t>
      </w:r>
      <w:r w:rsidRPr="00207AAE">
        <w:rPr>
          <w:color w:val="222A35" w:themeColor="text2" w:themeShade="80"/>
        </w:rPr>
        <w:tab/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2.1. Проведение комплексного анализа состояния профилактики правонарушений на территории сельского поселения Хатанга.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2.2. Определение комплекса мероприятий по профилактике правонарушений на территории сельского поселения Хатанга.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2.3. Подготовка предложений в проекты целевых программ, затрагивающих вопросы профилактики правонарушений.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2.4. Укрепление связи органов местного самоуправления, правоохранительных органов с общественными объединениями и населением в процессе осуществления профилактики правонарушений.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2.5. Предоставление органам местного самоуправления сельского поселения Хатанга информации о состоянии профилактической деятельности и предложений по повышению ее эффективности.</w:t>
      </w:r>
    </w:p>
    <w:p w:rsidR="004D5BD9" w:rsidRPr="00207AAE" w:rsidRDefault="004D5BD9" w:rsidP="004D5BD9">
      <w:pPr>
        <w:pStyle w:val="ConsNonformat"/>
        <w:widowControl/>
        <w:ind w:firstLine="720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3. Функции Комиссии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3.1. Анализирует состояние общественного порядка и профилактики правонарушений на территории сельского поселения Хатанга с выработкой мер по улучшению криминогенной обстановки.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3.2. Подготавливает рекомендации и предложения субъектам профилактики правонарушений по вопросам укрепления общественного порядка, усиления профилактической работы по предупреждению правонарушений.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3.3. Заслушивает информации руководителей организаций, общественных объединений по вопросам профилактики и предупреждения правонарушений.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3.4. Организует и проводит в установленном порядке совещания, рабочие встречи по вопросам профилактики правонарушений, организует освещение этих вопросов средствами массовой информации.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3.5. Осуществляет иные функции, вытекающие из задач комиссии.</w:t>
      </w:r>
    </w:p>
    <w:p w:rsidR="004D5BD9" w:rsidRDefault="004D5BD9" w:rsidP="004D5BD9">
      <w:pPr>
        <w:pStyle w:val="ConsNonformat"/>
        <w:widowControl/>
        <w:ind w:firstLine="720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</w:p>
    <w:p w:rsidR="00673FF6" w:rsidRPr="00207AAE" w:rsidRDefault="00673FF6" w:rsidP="004D5BD9">
      <w:pPr>
        <w:pStyle w:val="ConsNonformat"/>
        <w:widowControl/>
        <w:ind w:firstLine="720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</w:p>
    <w:p w:rsidR="004D5BD9" w:rsidRPr="00207AAE" w:rsidRDefault="004D5BD9" w:rsidP="004D5BD9">
      <w:pPr>
        <w:pStyle w:val="ConsNonformat"/>
        <w:widowControl/>
        <w:ind w:firstLine="720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lastRenderedPageBreak/>
        <w:t>4. Права Комиссии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</w:t>
      </w:r>
      <w:r w:rsidRPr="00207AAE">
        <w:rPr>
          <w:color w:val="222A35" w:themeColor="text2" w:themeShade="80"/>
        </w:rPr>
        <w:tab/>
        <w:t>Для реализации основных задач Комиссия имеет право: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4.1. Запрашивать и получать в установленном порядке необходимые материалы по вопросам профилактики правонарушений у органов местного самоуправления, общественных объединений и других организаций.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4.2. Организовывать и проводить в установленном порядке координационные совещания и рабочие встречи по вопросам профилактики правонарушений на территории сельского поселения Хатанга.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4.3. Создавать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pStyle w:val="ConsNonformat"/>
        <w:widowControl/>
        <w:ind w:firstLine="720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5. Организация деятельности Комиссии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5.1. Состав Комиссии утверждается Постановлением администрации сельского поселения Хатанга. Она состоит из председателя Комиссии, секретаря комиссии и членов Комиссии.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5.2. Председатель Комиссии руководит деятельностью Комиссии, председательствует на заседаниях, подписывает ее решения, несет персональную ответственность за выполнение возложенных на нее задач.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В период </w:t>
      </w:r>
      <w:r w:rsidR="00673FF6" w:rsidRPr="00207AAE">
        <w:rPr>
          <w:color w:val="222A35" w:themeColor="text2" w:themeShade="80"/>
        </w:rPr>
        <w:t>отсутствия председателя</w:t>
      </w:r>
      <w:r w:rsidRPr="00207AAE">
        <w:rPr>
          <w:color w:val="222A35" w:themeColor="text2" w:themeShade="80"/>
        </w:rPr>
        <w:t xml:space="preserve"> его обязанности исполняет член Комиссии по поручению председателя.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Секретарь Комиссии осуществляет организацию и техническое обеспечение деятельности Комиссии, ведет протоколы заседания, оформляет ее решения.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5.3. Комиссия осуществляет свою деятельность в соответствии с планом работы, утверждаемым председателем Комиссии.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5.4. Заседания Комиссии проводятся по мере необходимости.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Заседание Комиссии считается правомочным, если на нем присутствуют более половины ее членов.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5.5. На заседания Комиссии могут приглашаться руководители организаций и предприятий, находящихся на территории сельского поселения Хатанга, органов местного самоуправления и общественных организаций.</w:t>
      </w:r>
    </w:p>
    <w:p w:rsidR="004D5BD9" w:rsidRPr="00207AAE" w:rsidRDefault="004D5BD9" w:rsidP="004D5BD9">
      <w:pPr>
        <w:jc w:val="both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5.6. Решения Комиссии принимаются большинством голосов, присутствующих на заседании членов Комиссии, и носят рекомендательный характер. Члены Комиссии обладают равными правами при обсуждении вопросов, внесенных в повестку дня заседания Комиссии и принятии по ним решений.</w:t>
      </w:r>
    </w:p>
    <w:p w:rsidR="004D5BD9" w:rsidRPr="00207AAE" w:rsidRDefault="004D5BD9" w:rsidP="004D5BD9">
      <w:pPr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   </w:t>
      </w: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4D5BD9">
      <w:pPr>
        <w:rPr>
          <w:color w:val="222A35" w:themeColor="text2" w:themeShade="80"/>
        </w:rPr>
      </w:pPr>
    </w:p>
    <w:p w:rsidR="004D5BD9" w:rsidRPr="00207AAE" w:rsidRDefault="004D5BD9" w:rsidP="00673FF6">
      <w:pPr>
        <w:rPr>
          <w:color w:val="222A35" w:themeColor="text2" w:themeShade="80"/>
        </w:rPr>
      </w:pPr>
      <w:r w:rsidRPr="00207AAE">
        <w:rPr>
          <w:color w:val="222A35" w:themeColor="text2" w:themeShade="80"/>
        </w:rPr>
        <w:t xml:space="preserve">  </w:t>
      </w:r>
    </w:p>
    <w:p w:rsidR="004D5BD9" w:rsidRPr="00207AAE" w:rsidRDefault="004D5BD9" w:rsidP="004D5BD9">
      <w:pPr>
        <w:ind w:firstLine="6237"/>
        <w:rPr>
          <w:b/>
          <w:color w:val="222A35" w:themeColor="text2" w:themeShade="80"/>
          <w:sz w:val="20"/>
          <w:szCs w:val="20"/>
        </w:rPr>
      </w:pPr>
    </w:p>
    <w:p w:rsidR="004D5BD9" w:rsidRPr="00673FF6" w:rsidRDefault="004D5BD9" w:rsidP="004D5BD9">
      <w:pPr>
        <w:ind w:firstLine="6237"/>
        <w:rPr>
          <w:b/>
          <w:color w:val="222A35" w:themeColor="text2" w:themeShade="80"/>
          <w:sz w:val="20"/>
          <w:szCs w:val="20"/>
        </w:rPr>
      </w:pPr>
      <w:r w:rsidRPr="00673FF6">
        <w:rPr>
          <w:b/>
          <w:color w:val="222A35" w:themeColor="text2" w:themeShade="80"/>
          <w:sz w:val="20"/>
          <w:szCs w:val="20"/>
        </w:rPr>
        <w:lastRenderedPageBreak/>
        <w:t xml:space="preserve">Приложение </w:t>
      </w:r>
      <w:r w:rsidR="00673FF6">
        <w:rPr>
          <w:b/>
          <w:color w:val="222A35" w:themeColor="text2" w:themeShade="80"/>
          <w:sz w:val="20"/>
          <w:szCs w:val="20"/>
        </w:rPr>
        <w:t xml:space="preserve">№ </w:t>
      </w:r>
      <w:r w:rsidRPr="00673FF6">
        <w:rPr>
          <w:b/>
          <w:color w:val="222A35" w:themeColor="text2" w:themeShade="80"/>
          <w:sz w:val="20"/>
          <w:szCs w:val="20"/>
        </w:rPr>
        <w:t>2</w:t>
      </w:r>
    </w:p>
    <w:p w:rsidR="004D5BD9" w:rsidRPr="00207AAE" w:rsidRDefault="004D5BD9" w:rsidP="004D5BD9">
      <w:pPr>
        <w:ind w:firstLine="6237"/>
        <w:rPr>
          <w:color w:val="222A35" w:themeColor="text2" w:themeShade="80"/>
          <w:sz w:val="20"/>
          <w:szCs w:val="20"/>
        </w:rPr>
      </w:pPr>
      <w:r w:rsidRPr="00207AAE">
        <w:rPr>
          <w:color w:val="222A35" w:themeColor="text2" w:themeShade="80"/>
          <w:sz w:val="20"/>
          <w:szCs w:val="20"/>
        </w:rPr>
        <w:t xml:space="preserve">к </w:t>
      </w:r>
      <w:r w:rsidR="00673FF6" w:rsidRPr="00207AAE">
        <w:rPr>
          <w:color w:val="222A35" w:themeColor="text2" w:themeShade="80"/>
          <w:sz w:val="20"/>
          <w:szCs w:val="20"/>
        </w:rPr>
        <w:t>Постановлению администрации</w:t>
      </w:r>
      <w:r w:rsidRPr="00207AAE">
        <w:rPr>
          <w:color w:val="222A35" w:themeColor="text2" w:themeShade="80"/>
          <w:sz w:val="20"/>
          <w:szCs w:val="20"/>
        </w:rPr>
        <w:t xml:space="preserve"> </w:t>
      </w:r>
    </w:p>
    <w:p w:rsidR="004D5BD9" w:rsidRPr="00207AAE" w:rsidRDefault="004D5BD9" w:rsidP="004D5BD9">
      <w:pPr>
        <w:ind w:firstLine="6237"/>
        <w:rPr>
          <w:color w:val="222A35" w:themeColor="text2" w:themeShade="80"/>
          <w:sz w:val="20"/>
          <w:szCs w:val="20"/>
        </w:rPr>
      </w:pPr>
      <w:r w:rsidRPr="00207AAE">
        <w:rPr>
          <w:color w:val="222A35" w:themeColor="text2" w:themeShade="80"/>
          <w:sz w:val="20"/>
          <w:szCs w:val="20"/>
        </w:rPr>
        <w:t>сельского поселения Хатанга</w:t>
      </w:r>
    </w:p>
    <w:p w:rsidR="004D5BD9" w:rsidRPr="00207AAE" w:rsidRDefault="004D5BD9" w:rsidP="004D5BD9">
      <w:pPr>
        <w:ind w:firstLine="6237"/>
        <w:rPr>
          <w:color w:val="222A35" w:themeColor="text2" w:themeShade="80"/>
          <w:sz w:val="20"/>
          <w:szCs w:val="20"/>
        </w:rPr>
      </w:pPr>
      <w:r w:rsidRPr="00207AAE">
        <w:rPr>
          <w:color w:val="222A35" w:themeColor="text2" w:themeShade="80"/>
          <w:sz w:val="20"/>
          <w:szCs w:val="20"/>
        </w:rPr>
        <w:t xml:space="preserve">от 27.12.2012 г. </w:t>
      </w:r>
      <w:r w:rsidR="00673FF6" w:rsidRPr="00207AAE">
        <w:rPr>
          <w:color w:val="222A35" w:themeColor="text2" w:themeShade="80"/>
          <w:sz w:val="20"/>
          <w:szCs w:val="20"/>
        </w:rPr>
        <w:t>№ 187</w:t>
      </w:r>
      <w:r w:rsidRPr="00207AAE">
        <w:rPr>
          <w:color w:val="222A35" w:themeColor="text2" w:themeShade="80"/>
          <w:sz w:val="20"/>
          <w:szCs w:val="20"/>
        </w:rPr>
        <w:t xml:space="preserve">- П </w:t>
      </w:r>
    </w:p>
    <w:p w:rsidR="004A609B" w:rsidRDefault="004A609B" w:rsidP="004D5BD9">
      <w:pPr>
        <w:ind w:firstLine="6237"/>
        <w:rPr>
          <w:i/>
          <w:color w:val="222A35" w:themeColor="text2" w:themeShade="80"/>
          <w:sz w:val="20"/>
          <w:szCs w:val="20"/>
        </w:rPr>
      </w:pPr>
      <w:r>
        <w:rPr>
          <w:i/>
          <w:color w:val="222A35" w:themeColor="text2" w:themeShade="80"/>
          <w:sz w:val="20"/>
          <w:szCs w:val="20"/>
        </w:rPr>
        <w:t xml:space="preserve">(в реакции постановления </w:t>
      </w:r>
    </w:p>
    <w:p w:rsidR="004A609B" w:rsidRDefault="004A609B" w:rsidP="004D5BD9">
      <w:pPr>
        <w:ind w:firstLine="6237"/>
        <w:rPr>
          <w:i/>
          <w:color w:val="222A35" w:themeColor="text2" w:themeShade="80"/>
          <w:sz w:val="20"/>
          <w:szCs w:val="20"/>
        </w:rPr>
      </w:pPr>
      <w:r>
        <w:rPr>
          <w:i/>
          <w:color w:val="222A35" w:themeColor="text2" w:themeShade="80"/>
          <w:sz w:val="20"/>
          <w:szCs w:val="20"/>
        </w:rPr>
        <w:t xml:space="preserve">Администрации сельского </w:t>
      </w:r>
    </w:p>
    <w:p w:rsidR="004A609B" w:rsidRDefault="004A609B" w:rsidP="004D5BD9">
      <w:pPr>
        <w:ind w:firstLine="6237"/>
        <w:rPr>
          <w:i/>
          <w:color w:val="222A35" w:themeColor="text2" w:themeShade="80"/>
          <w:sz w:val="20"/>
          <w:szCs w:val="20"/>
        </w:rPr>
      </w:pPr>
      <w:r>
        <w:rPr>
          <w:i/>
          <w:color w:val="222A35" w:themeColor="text2" w:themeShade="80"/>
          <w:sz w:val="20"/>
          <w:szCs w:val="20"/>
        </w:rPr>
        <w:t>поселения Хатанга</w:t>
      </w:r>
      <w:r w:rsidR="004D5BD9" w:rsidRPr="00207AAE">
        <w:rPr>
          <w:i/>
          <w:color w:val="222A35" w:themeColor="text2" w:themeShade="80"/>
          <w:sz w:val="20"/>
          <w:szCs w:val="20"/>
        </w:rPr>
        <w:t>.</w:t>
      </w:r>
      <w:r w:rsidR="00673FF6">
        <w:rPr>
          <w:i/>
          <w:color w:val="222A35" w:themeColor="text2" w:themeShade="80"/>
          <w:sz w:val="20"/>
          <w:szCs w:val="20"/>
        </w:rPr>
        <w:t xml:space="preserve"> </w:t>
      </w:r>
    </w:p>
    <w:p w:rsidR="004D5BD9" w:rsidRPr="00207AAE" w:rsidRDefault="004D5BD9" w:rsidP="004D5BD9">
      <w:pPr>
        <w:ind w:firstLine="6237"/>
        <w:rPr>
          <w:i/>
          <w:color w:val="222A35" w:themeColor="text2" w:themeShade="80"/>
          <w:sz w:val="20"/>
          <w:szCs w:val="20"/>
        </w:rPr>
      </w:pPr>
      <w:r w:rsidRPr="00207AAE">
        <w:rPr>
          <w:i/>
          <w:color w:val="222A35" w:themeColor="text2" w:themeShade="80"/>
          <w:sz w:val="20"/>
          <w:szCs w:val="20"/>
        </w:rPr>
        <w:t>от 06.08.2020 г.  № 121 – П)</w:t>
      </w:r>
    </w:p>
    <w:p w:rsidR="004D5BD9" w:rsidRPr="00207AAE" w:rsidRDefault="004D5BD9" w:rsidP="004D5BD9">
      <w:pPr>
        <w:ind w:firstLine="5040"/>
        <w:rPr>
          <w:b/>
          <w:color w:val="222A35" w:themeColor="text2" w:themeShade="80"/>
        </w:rPr>
      </w:pPr>
    </w:p>
    <w:p w:rsidR="004D5BD9" w:rsidRPr="00207AAE" w:rsidRDefault="004D5BD9" w:rsidP="004D5BD9">
      <w:pPr>
        <w:ind w:firstLine="6237"/>
        <w:rPr>
          <w:color w:val="222A35" w:themeColor="text2" w:themeShade="80"/>
          <w:sz w:val="20"/>
          <w:szCs w:val="20"/>
        </w:rPr>
      </w:pPr>
    </w:p>
    <w:p w:rsidR="004D5BD9" w:rsidRPr="00207AAE" w:rsidRDefault="004D5BD9" w:rsidP="004D5BD9">
      <w:pPr>
        <w:pStyle w:val="ConsPlusTitle"/>
        <w:widowControl/>
        <w:jc w:val="center"/>
        <w:rPr>
          <w:color w:val="222A35" w:themeColor="text2" w:themeShade="80"/>
        </w:rPr>
      </w:pPr>
      <w:r w:rsidRPr="00207AAE">
        <w:rPr>
          <w:color w:val="222A35" w:themeColor="text2" w:themeShade="80"/>
        </w:rPr>
        <w:t>СОСТАВ</w:t>
      </w:r>
    </w:p>
    <w:p w:rsidR="004D5BD9" w:rsidRPr="00207AAE" w:rsidRDefault="004D5BD9" w:rsidP="004D5BD9">
      <w:pPr>
        <w:pStyle w:val="ConsTitle"/>
        <w:widowControl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207AA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комиссии по профилактике правонарушений в сельском поселении Хатанга</w:t>
      </w:r>
    </w:p>
    <w:p w:rsidR="004D5BD9" w:rsidRPr="00207AAE" w:rsidRDefault="004D5BD9" w:rsidP="004D5BD9">
      <w:pPr>
        <w:rPr>
          <w:b/>
          <w:color w:val="222A35" w:themeColor="text2" w:themeShade="80"/>
        </w:rPr>
      </w:pPr>
      <w:r w:rsidRPr="00207AAE">
        <w:rPr>
          <w:b/>
          <w:color w:val="222A35" w:themeColor="text2" w:themeShade="80"/>
        </w:rPr>
        <w:t xml:space="preserve">                                                              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4962"/>
      </w:tblGrid>
      <w:tr w:rsidR="00207AAE" w:rsidRPr="00207AAE" w:rsidTr="00547122"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Зоткина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Татьяна Валерьевна                    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tabs>
                <w:tab w:val="left" w:pos="0"/>
              </w:tabs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 xml:space="preserve">- заместитель Главы сельского поселения Хатанга по вопросам культуры, молодежной политики и спорта, </w:t>
            </w: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председатель комиссии.</w:t>
            </w:r>
          </w:p>
        </w:tc>
      </w:tr>
      <w:tr w:rsidR="00207AAE" w:rsidRPr="00207AAE" w:rsidTr="00547122"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4962" w:type="dxa"/>
          </w:tcPr>
          <w:p w:rsidR="004D5BD9" w:rsidRPr="00207AAE" w:rsidRDefault="004D5BD9" w:rsidP="00547122">
            <w:pPr>
              <w:tabs>
                <w:tab w:val="left" w:pos="0"/>
              </w:tabs>
              <w:jc w:val="both"/>
              <w:rPr>
                <w:color w:val="222A35" w:themeColor="text2" w:themeShade="80"/>
                <w:sz w:val="22"/>
                <w:szCs w:val="22"/>
              </w:rPr>
            </w:pPr>
          </w:p>
        </w:tc>
      </w:tr>
      <w:tr w:rsidR="00207AAE" w:rsidRPr="00207AAE" w:rsidTr="00547122"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Рылько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Виктория Александровна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tabs>
                <w:tab w:val="left" w:pos="0"/>
              </w:tabs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 xml:space="preserve">- ведущий специалист Отдела культуры, молодежной политики и спорта, </w:t>
            </w: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секретарь комиссии.</w:t>
            </w:r>
          </w:p>
        </w:tc>
      </w:tr>
      <w:tr w:rsidR="00207AAE" w:rsidRPr="00207AAE" w:rsidTr="00547122">
        <w:tc>
          <w:tcPr>
            <w:tcW w:w="3717" w:type="dxa"/>
          </w:tcPr>
          <w:p w:rsidR="004D5BD9" w:rsidRPr="00207AAE" w:rsidRDefault="004D5BD9" w:rsidP="00547122">
            <w:pPr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Члены комиссии:</w:t>
            </w:r>
          </w:p>
          <w:p w:rsidR="004D5BD9" w:rsidRPr="00207AAE" w:rsidRDefault="004D5BD9" w:rsidP="00547122">
            <w:pPr>
              <w:jc w:val="center"/>
              <w:rPr>
                <w:b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4962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</w:p>
        </w:tc>
      </w:tr>
      <w:tr w:rsidR="00207AAE" w:rsidRPr="00207AAE" w:rsidTr="00547122">
        <w:trPr>
          <w:trHeight w:val="815"/>
        </w:trPr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Никуличев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Иван Александрович                                                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- начальник Отделения полиции Хатанга Отдела МВД РФ по Таймырскому Долгано-Ненецкому району;</w:t>
            </w:r>
          </w:p>
        </w:tc>
      </w:tr>
      <w:tr w:rsidR="00207AAE" w:rsidRPr="00207AAE" w:rsidTr="00547122">
        <w:trPr>
          <w:trHeight w:val="854"/>
        </w:trPr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Поротова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Лилия Николаевна                                                 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- директор Краевого государственного казенного учреждения «Центр занятости населения сельского поселения Хатанга»;</w:t>
            </w:r>
          </w:p>
        </w:tc>
      </w:tr>
      <w:tr w:rsidR="00207AAE" w:rsidRPr="00207AAE" w:rsidTr="00547122">
        <w:trPr>
          <w:trHeight w:val="1122"/>
        </w:trPr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Козак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Людмила Викторовна                                                  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- заведующая сектором по сельскому поселению Хатанга отдела предоставления мер социальной поддержки Управления социальной защиты населения Таймырского Долгано-Ненецкого муниципального района;</w:t>
            </w:r>
          </w:p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16"/>
                <w:szCs w:val="22"/>
              </w:rPr>
            </w:pPr>
          </w:p>
        </w:tc>
      </w:tr>
      <w:tr w:rsidR="00207AAE" w:rsidRPr="00207AAE" w:rsidTr="00547122">
        <w:trPr>
          <w:trHeight w:val="858"/>
        </w:trPr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proofErr w:type="spellStart"/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Поборская</w:t>
            </w:r>
            <w:proofErr w:type="spellEnd"/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Оксана Викторовна                                                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- старший инспектор Норильского межмуниципального филиала ФКУ УИИ ГУФСИН России по Красноярскому краю;</w:t>
            </w:r>
          </w:p>
        </w:tc>
      </w:tr>
      <w:tr w:rsidR="00207AAE" w:rsidRPr="00207AAE" w:rsidTr="00547122">
        <w:trPr>
          <w:trHeight w:val="857"/>
        </w:trPr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Платонов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Филипп Юрьевич                                               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- начальник Отдела культуры, молодежной политики и спорта администрации сельского поселения Хатанга;</w:t>
            </w:r>
          </w:p>
        </w:tc>
      </w:tr>
      <w:tr w:rsidR="00207AAE" w:rsidRPr="00207AAE" w:rsidTr="00547122">
        <w:trPr>
          <w:trHeight w:val="1422"/>
        </w:trPr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Сотникова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Евдокия Ануфриевна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- специалист 1 категории Отдела образовательных учреждений сельского поселения Хатанга Управления образования администрации Таймырского Долган-Ненецкого муниципального района;</w:t>
            </w:r>
          </w:p>
        </w:tc>
      </w:tr>
      <w:tr w:rsidR="00207AAE" w:rsidRPr="00207AAE" w:rsidTr="00547122"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Ерилина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Марина Григорьевна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ab/>
            </w: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ab/>
            </w: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ab/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  <w:r w:rsidRPr="00207AAE">
              <w:rPr>
                <w:color w:val="222A35" w:themeColor="text2" w:themeShade="80"/>
                <w:sz w:val="22"/>
                <w:szCs w:val="22"/>
              </w:rPr>
              <w:t>- директор Муниципального бюджетного учреждения культуры «Хатангский культурно-досуговый комплекс»;</w:t>
            </w:r>
          </w:p>
          <w:p w:rsidR="004D5BD9" w:rsidRPr="00207AAE" w:rsidRDefault="004D5BD9" w:rsidP="00547122">
            <w:pPr>
              <w:jc w:val="both"/>
              <w:rPr>
                <w:color w:val="222A35" w:themeColor="text2" w:themeShade="80"/>
                <w:sz w:val="22"/>
                <w:szCs w:val="22"/>
              </w:rPr>
            </w:pPr>
          </w:p>
        </w:tc>
      </w:tr>
      <w:tr w:rsidR="00207AAE" w:rsidRPr="00207AAE" w:rsidTr="00547122">
        <w:tc>
          <w:tcPr>
            <w:tcW w:w="3717" w:type="dxa"/>
          </w:tcPr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 xml:space="preserve">Жаркова </w:t>
            </w:r>
          </w:p>
          <w:p w:rsidR="004D5BD9" w:rsidRPr="00207AAE" w:rsidRDefault="004D5BD9" w:rsidP="00547122">
            <w:pPr>
              <w:rPr>
                <w:b/>
                <w:color w:val="222A35" w:themeColor="text2" w:themeShade="80"/>
                <w:sz w:val="22"/>
                <w:szCs w:val="22"/>
              </w:rPr>
            </w:pPr>
            <w:r w:rsidRPr="00207AAE">
              <w:rPr>
                <w:b/>
                <w:color w:val="222A35" w:themeColor="text2" w:themeShade="80"/>
                <w:sz w:val="22"/>
                <w:szCs w:val="22"/>
              </w:rPr>
              <w:t>Полина Николаевна</w:t>
            </w:r>
          </w:p>
        </w:tc>
        <w:tc>
          <w:tcPr>
            <w:tcW w:w="4962" w:type="dxa"/>
          </w:tcPr>
          <w:p w:rsidR="004D5BD9" w:rsidRPr="00207AAE" w:rsidRDefault="004D5BD9" w:rsidP="00547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22A35" w:themeColor="text2" w:themeShade="80"/>
                <w:sz w:val="22"/>
                <w:szCs w:val="22"/>
                <w:lang w:eastAsia="en-US"/>
              </w:rPr>
            </w:pPr>
            <w:r w:rsidRPr="00207AAE">
              <w:rPr>
                <w:rFonts w:eastAsiaTheme="minorHAnsi"/>
                <w:color w:val="222A35" w:themeColor="text2" w:themeShade="80"/>
                <w:sz w:val="22"/>
                <w:szCs w:val="22"/>
                <w:lang w:eastAsia="en-US"/>
              </w:rPr>
              <w:t>- ведущий специалист отдела по работе с несовершеннолетними, защите их прав и молодежной политике, и опеке над совершеннолетними Управления по делам молодежи, семейной политики и спорту Администрации Долгано-Ненецкого муниципального района, ответственный секретарь комиссии по делам несовершеннолетних и защите их прав в сельском поселении Хатанга.</w:t>
            </w:r>
          </w:p>
        </w:tc>
      </w:tr>
    </w:tbl>
    <w:p w:rsidR="004D5BD9" w:rsidRPr="00207AAE" w:rsidRDefault="004D5BD9" w:rsidP="0037603A">
      <w:pPr>
        <w:pStyle w:val="ConsTitle"/>
        <w:widowControl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bookmarkStart w:id="0" w:name="_GoBack"/>
      <w:bookmarkEnd w:id="0"/>
    </w:p>
    <w:sectPr w:rsidR="004D5BD9" w:rsidRPr="00207AAE" w:rsidSect="00BF4F9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A2CE3"/>
    <w:multiLevelType w:val="hybridMultilevel"/>
    <w:tmpl w:val="1078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D9"/>
    <w:rsid w:val="000E7187"/>
    <w:rsid w:val="00207AAE"/>
    <w:rsid w:val="00365A1B"/>
    <w:rsid w:val="0037603A"/>
    <w:rsid w:val="004A609B"/>
    <w:rsid w:val="004D5BD9"/>
    <w:rsid w:val="00673FF6"/>
    <w:rsid w:val="00C660FA"/>
    <w:rsid w:val="00E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80C8-6A42-439B-A47A-36B1B37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D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4D5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D5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39"/>
    <w:rsid w:val="004D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F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9</cp:revision>
  <cp:lastPrinted>2021-02-04T04:49:00Z</cp:lastPrinted>
  <dcterms:created xsi:type="dcterms:W3CDTF">2021-01-28T05:11:00Z</dcterms:created>
  <dcterms:modified xsi:type="dcterms:W3CDTF">2021-04-02T03:23:00Z</dcterms:modified>
</cp:coreProperties>
</file>