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0D" w:rsidRDefault="00EE430D" w:rsidP="00EE430D">
      <w:pPr>
        <w:spacing w:after="0" w:line="240" w:lineRule="auto"/>
        <w:ind w:left="-374" w:right="-374"/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 wp14:anchorId="4B99BA7A" wp14:editId="6393C47E">
            <wp:extent cx="485775" cy="609600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118" w:rsidRPr="000A4118" w:rsidRDefault="000A4118" w:rsidP="00EE430D">
      <w:pPr>
        <w:spacing w:after="0" w:line="240" w:lineRule="auto"/>
        <w:ind w:left="-374" w:right="-374"/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</w:pPr>
    </w:p>
    <w:p w:rsidR="000A4118" w:rsidRPr="000A4118" w:rsidRDefault="000A4118" w:rsidP="000A4118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b/>
          <w:color w:val="002060"/>
          <w:sz w:val="24"/>
          <w:szCs w:val="24"/>
          <w:lang w:eastAsia="ru-RU"/>
        </w:rPr>
        <w:t>РОССИЙСКАЯ ФЕДЕРАЦИЯ</w:t>
      </w:r>
    </w:p>
    <w:p w:rsidR="000A4118" w:rsidRPr="000A4118" w:rsidRDefault="000A4118" w:rsidP="000A4118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0A4118" w:rsidRPr="000A4118" w:rsidRDefault="000A4118" w:rsidP="000A4118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0A4118" w:rsidRPr="000A4118" w:rsidRDefault="000A4118" w:rsidP="000A4118">
      <w:pPr>
        <w:spacing w:after="0" w:line="240" w:lineRule="auto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</w:t>
      </w:r>
      <w:r w:rsidRPr="000A4118">
        <w:rPr>
          <w:rFonts w:eastAsia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EE430D" w:rsidRPr="000A4118" w:rsidRDefault="00EE430D" w:rsidP="00EE430D">
      <w:pPr>
        <w:suppressAutoHyphens/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EE430D" w:rsidP="00EE430D">
      <w:pPr>
        <w:keepNext/>
        <w:suppressAutoHyphens/>
        <w:spacing w:after="0" w:line="240" w:lineRule="auto"/>
        <w:outlineLvl w:val="8"/>
        <w:rPr>
          <w:rFonts w:eastAsia="Times New Roman" w:cs="Times New Roman"/>
          <w:b/>
          <w:color w:val="002060"/>
          <w:spacing w:val="20"/>
          <w:sz w:val="24"/>
          <w:szCs w:val="24"/>
          <w:lang w:eastAsia="ru-RU"/>
        </w:rPr>
      </w:pPr>
    </w:p>
    <w:p w:rsidR="00EE430D" w:rsidRDefault="00EE430D" w:rsidP="000A4118">
      <w:pPr>
        <w:rPr>
          <w:b/>
          <w:color w:val="002060"/>
          <w:sz w:val="24"/>
        </w:rPr>
      </w:pPr>
      <w:r w:rsidRPr="000A4118">
        <w:rPr>
          <w:b/>
          <w:color w:val="002060"/>
          <w:sz w:val="24"/>
        </w:rPr>
        <w:t>ПОСТАНОВЛЕНИЕ</w:t>
      </w:r>
    </w:p>
    <w:p w:rsidR="000A4118" w:rsidRDefault="000A4118" w:rsidP="000A4118">
      <w:pPr>
        <w:spacing w:after="0"/>
        <w:jc w:val="left"/>
        <w:rPr>
          <w:sz w:val="24"/>
        </w:rPr>
      </w:pPr>
      <w:r w:rsidRPr="000A4118">
        <w:rPr>
          <w:color w:val="002060"/>
          <w:sz w:val="24"/>
        </w:rPr>
        <w:t>19.04.2019 г.</w:t>
      </w:r>
      <w:r>
        <w:rPr>
          <w:color w:val="002060"/>
          <w:sz w:val="24"/>
        </w:rPr>
        <w:t xml:space="preserve">                                                                                                                     № 079 - П</w:t>
      </w:r>
    </w:p>
    <w:p w:rsidR="000A4118" w:rsidRDefault="00EE430D" w:rsidP="000A4118">
      <w:pPr>
        <w:spacing w:after="0"/>
        <w:jc w:val="left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</w:t>
      </w:r>
    </w:p>
    <w:p w:rsidR="00EE430D" w:rsidRPr="000A4118" w:rsidRDefault="00EE430D" w:rsidP="000A4118">
      <w:pPr>
        <w:suppressAutoHyphens/>
        <w:spacing w:after="0" w:line="240" w:lineRule="auto"/>
        <w:jc w:val="both"/>
        <w:rPr>
          <w:rFonts w:eastAsia="Times New Roman" w:cs="Times New Roman"/>
          <w:b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b/>
          <w:color w:val="002060"/>
          <w:sz w:val="24"/>
          <w:szCs w:val="24"/>
          <w:lang w:eastAsia="ru-RU"/>
        </w:rPr>
        <w:t>О внесении изменений в Постановление администрации сельского поселения Хатанга от 12.02.2015 г. № 012-П «О создании Общественной комиссии по вопросам развития физической культуры и массового спорта на территории сельского поселения Хатанга»</w:t>
      </w:r>
    </w:p>
    <w:p w:rsidR="00EE430D" w:rsidRPr="000A4118" w:rsidRDefault="00EE430D" w:rsidP="000A4118">
      <w:pPr>
        <w:spacing w:after="0" w:line="240" w:lineRule="auto"/>
        <w:ind w:right="4306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EE430D" w:rsidP="00EE430D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В с</w:t>
      </w:r>
      <w:r w:rsidR="00E24356" w:rsidRPr="000A4118">
        <w:rPr>
          <w:rFonts w:eastAsia="Times New Roman" w:cs="Times New Roman"/>
          <w:color w:val="002060"/>
          <w:sz w:val="24"/>
          <w:szCs w:val="24"/>
          <w:lang w:eastAsia="ru-RU"/>
        </w:rPr>
        <w:t>вязи с изменением состава</w:t>
      </w: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Общественной комиссии по вопросам развития физической культуры и массового спорта на территории сельского поселения Хатанга,</w:t>
      </w:r>
    </w:p>
    <w:p w:rsidR="00EE430D" w:rsidRPr="000A4118" w:rsidRDefault="00EE430D" w:rsidP="00EE430D">
      <w:pPr>
        <w:suppressAutoHyphens/>
        <w:spacing w:after="0" w:line="240" w:lineRule="auto"/>
        <w:ind w:firstLine="708"/>
        <w:rPr>
          <w:rFonts w:eastAsia="Times New Roman" w:cs="Times New Roman"/>
          <w:b/>
          <w:bCs/>
          <w:color w:val="002060"/>
          <w:spacing w:val="20"/>
          <w:sz w:val="24"/>
          <w:szCs w:val="24"/>
          <w:lang w:eastAsia="ru-RU"/>
        </w:rPr>
      </w:pPr>
    </w:p>
    <w:p w:rsidR="00EE430D" w:rsidRPr="000A4118" w:rsidRDefault="00EE430D" w:rsidP="00EE430D">
      <w:pPr>
        <w:suppressAutoHyphens/>
        <w:spacing w:after="0" w:line="240" w:lineRule="auto"/>
        <w:rPr>
          <w:rFonts w:eastAsia="Times New Roman" w:cs="Times New Roman"/>
          <w:b/>
          <w:bCs/>
          <w:color w:val="002060"/>
          <w:spacing w:val="20"/>
          <w:sz w:val="24"/>
          <w:szCs w:val="24"/>
          <w:lang w:eastAsia="ru-RU"/>
        </w:rPr>
      </w:pPr>
      <w:r w:rsidRPr="000A4118">
        <w:rPr>
          <w:rFonts w:eastAsia="Times New Roman" w:cs="Times New Roman"/>
          <w:b/>
          <w:bCs/>
          <w:color w:val="002060"/>
          <w:spacing w:val="20"/>
          <w:sz w:val="24"/>
          <w:szCs w:val="24"/>
          <w:lang w:eastAsia="ru-RU"/>
        </w:rPr>
        <w:t>ПОСТАНОВЛЯЮ:</w:t>
      </w:r>
    </w:p>
    <w:p w:rsidR="00EE430D" w:rsidRPr="000A4118" w:rsidRDefault="00EE430D" w:rsidP="00EE430D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002060"/>
          <w:sz w:val="24"/>
          <w:szCs w:val="24"/>
          <w:lang w:eastAsia="ru-RU"/>
        </w:rPr>
      </w:pPr>
    </w:p>
    <w:p w:rsidR="00EE430D" w:rsidRPr="000A4118" w:rsidRDefault="00EE430D" w:rsidP="000A4118">
      <w:pPr>
        <w:pStyle w:val="a4"/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Внести в Постановление администрации сельского поселения Хатанга от 12.02.2015 г. № 012-П «О создании Общественной комиссии по вопросам развития физической культуры и массового спорта на территории сельского поселения Хатанга»</w:t>
      </w:r>
      <w:r w:rsidRPr="000A4118">
        <w:rPr>
          <w:rFonts w:eastAsia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(далее – Постановление) следующее изменение:</w:t>
      </w:r>
    </w:p>
    <w:p w:rsidR="00EE430D" w:rsidRPr="000A4118" w:rsidRDefault="00EE430D" w:rsidP="000A4118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0A4118" w:rsidP="000A4118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hanging="1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>
        <w:rPr>
          <w:rFonts w:eastAsia="Times New Roman" w:cs="Times New Roman"/>
          <w:color w:val="002060"/>
          <w:sz w:val="24"/>
          <w:szCs w:val="24"/>
          <w:lang w:eastAsia="ru-RU"/>
        </w:rPr>
        <w:t>Приложение</w:t>
      </w:r>
      <w:r w:rsidR="00EE430D"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к Постановлению</w:t>
      </w:r>
      <w:r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изложить в редакции, согласно п</w:t>
      </w:r>
      <w:r w:rsidR="00EE430D" w:rsidRPr="000A4118">
        <w:rPr>
          <w:rFonts w:eastAsia="Times New Roman" w:cs="Times New Roman"/>
          <w:color w:val="002060"/>
          <w:sz w:val="24"/>
          <w:szCs w:val="24"/>
          <w:lang w:eastAsia="ru-RU"/>
        </w:rPr>
        <w:t>риложен</w:t>
      </w:r>
      <w:r>
        <w:rPr>
          <w:rFonts w:eastAsia="Times New Roman" w:cs="Times New Roman"/>
          <w:color w:val="002060"/>
          <w:sz w:val="24"/>
          <w:szCs w:val="24"/>
          <w:lang w:eastAsia="ru-RU"/>
        </w:rPr>
        <w:t>ию</w:t>
      </w:r>
      <w:r w:rsidR="002837C6"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к настоящему Постановлению.</w:t>
      </w:r>
    </w:p>
    <w:p w:rsidR="00EE430D" w:rsidRDefault="00EE430D" w:rsidP="000A4118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0A4118" w:rsidRPr="000A4118" w:rsidRDefault="000A4118" w:rsidP="000A4118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Настоящее Постановление вступает в силу </w:t>
      </w:r>
      <w:r>
        <w:rPr>
          <w:rFonts w:eastAsia="Times New Roman" w:cs="Times New Roman"/>
          <w:color w:val="002060"/>
          <w:sz w:val="24"/>
          <w:szCs w:val="24"/>
          <w:lang w:eastAsia="ru-RU"/>
        </w:rPr>
        <w:t>с момента подписания.</w:t>
      </w:r>
    </w:p>
    <w:p w:rsidR="000A4118" w:rsidRDefault="000A4118" w:rsidP="000A4118">
      <w:pPr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EE430D" w:rsidP="000A4118">
      <w:pPr>
        <w:pStyle w:val="a4"/>
        <w:numPr>
          <w:ilvl w:val="0"/>
          <w:numId w:val="8"/>
        </w:numPr>
        <w:spacing w:after="20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0A4118">
          <w:rPr>
            <w:rFonts w:eastAsia="Times New Roman" w:cs="Times New Roman"/>
            <w:color w:val="002060"/>
            <w:sz w:val="24"/>
            <w:szCs w:val="24"/>
            <w:u w:val="single"/>
            <w:lang w:eastAsia="ru-RU"/>
          </w:rPr>
          <w:t>www.hatanga24.ru</w:t>
        </w:r>
      </w:hyperlink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.</w:t>
      </w:r>
    </w:p>
    <w:p w:rsidR="00EE430D" w:rsidRPr="000A4118" w:rsidRDefault="00EE430D" w:rsidP="000A4118">
      <w:pPr>
        <w:suppressAutoHyphens/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EE430D" w:rsidP="000A4118">
      <w:pPr>
        <w:pStyle w:val="a4"/>
        <w:numPr>
          <w:ilvl w:val="0"/>
          <w:numId w:val="8"/>
        </w:numPr>
        <w:suppressAutoHyphens/>
        <w:spacing w:after="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сельского поселения Хатанга по вопросам культуры, молодежной политики и спорту Майнагашева А.</w:t>
      </w:r>
      <w:r w:rsid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С.</w:t>
      </w:r>
    </w:p>
    <w:p w:rsidR="00EE430D" w:rsidRPr="000A4118" w:rsidRDefault="00EE430D" w:rsidP="00EE430D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EE430D" w:rsidP="00EE430D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EE430D" w:rsidP="00EE430D">
      <w:pPr>
        <w:spacing w:after="0" w:line="240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EE430D" w:rsidRPr="000A4118" w:rsidRDefault="00EE430D" w:rsidP="00EE430D">
      <w:pPr>
        <w:spacing w:after="0" w:line="276" w:lineRule="auto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Глава сельского поселения Хатанга                                                              </w:t>
      </w:r>
      <w:r w:rsid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 </w:t>
      </w: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А.</w:t>
      </w:r>
      <w:r w:rsidR="000A4118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r w:rsidRPr="000A4118">
        <w:rPr>
          <w:rFonts w:eastAsia="Times New Roman" w:cs="Times New Roman"/>
          <w:color w:val="002060"/>
          <w:sz w:val="24"/>
          <w:szCs w:val="24"/>
          <w:lang w:eastAsia="ru-RU"/>
        </w:rPr>
        <w:t>В. Кулешов</w:t>
      </w:r>
    </w:p>
    <w:p w:rsidR="00EE430D" w:rsidRPr="000A4118" w:rsidRDefault="00EE430D" w:rsidP="007C2D7C">
      <w:pPr>
        <w:spacing w:after="0" w:line="276" w:lineRule="auto"/>
        <w:ind w:firstLine="6096"/>
        <w:rPr>
          <w:rFonts w:eastAsiaTheme="minorEastAsia" w:cs="Times New Roman"/>
          <w:b/>
          <w:color w:val="002060"/>
          <w:sz w:val="20"/>
          <w:szCs w:val="20"/>
          <w:lang w:eastAsia="ru-RU"/>
        </w:rPr>
      </w:pPr>
    </w:p>
    <w:p w:rsidR="00EE430D" w:rsidRPr="000A4118" w:rsidRDefault="00EE430D" w:rsidP="007C2D7C">
      <w:pPr>
        <w:spacing w:after="0" w:line="276" w:lineRule="auto"/>
        <w:ind w:firstLine="6096"/>
        <w:rPr>
          <w:rFonts w:eastAsiaTheme="minorEastAsia" w:cs="Times New Roman"/>
          <w:b/>
          <w:color w:val="002060"/>
          <w:sz w:val="20"/>
          <w:szCs w:val="20"/>
          <w:lang w:eastAsia="ru-RU"/>
        </w:rPr>
      </w:pPr>
    </w:p>
    <w:p w:rsidR="00EE430D" w:rsidRDefault="00EE430D" w:rsidP="007C2D7C">
      <w:pPr>
        <w:spacing w:after="0" w:line="276" w:lineRule="auto"/>
        <w:ind w:firstLine="6096"/>
        <w:rPr>
          <w:rFonts w:eastAsiaTheme="minorEastAsia" w:cs="Times New Roman"/>
          <w:b/>
          <w:color w:val="002060"/>
          <w:sz w:val="20"/>
          <w:szCs w:val="20"/>
          <w:lang w:eastAsia="ru-RU"/>
        </w:rPr>
      </w:pPr>
    </w:p>
    <w:p w:rsidR="000A4118" w:rsidRPr="000A4118" w:rsidRDefault="000A4118" w:rsidP="007C2D7C">
      <w:pPr>
        <w:spacing w:after="0" w:line="276" w:lineRule="auto"/>
        <w:ind w:firstLine="6096"/>
        <w:rPr>
          <w:rFonts w:eastAsiaTheme="minorEastAsia" w:cs="Times New Roman"/>
          <w:b/>
          <w:color w:val="002060"/>
          <w:sz w:val="20"/>
          <w:szCs w:val="20"/>
          <w:lang w:eastAsia="ru-RU"/>
        </w:rPr>
      </w:pPr>
      <w:bookmarkStart w:id="0" w:name="_GoBack"/>
      <w:bookmarkEnd w:id="0"/>
    </w:p>
    <w:p w:rsidR="00EE430D" w:rsidRPr="000A4118" w:rsidRDefault="00EE430D" w:rsidP="007C2D7C">
      <w:pPr>
        <w:spacing w:after="0" w:line="276" w:lineRule="auto"/>
        <w:ind w:firstLine="6096"/>
        <w:rPr>
          <w:rFonts w:eastAsiaTheme="minorEastAsia" w:cs="Times New Roman"/>
          <w:b/>
          <w:color w:val="002060"/>
          <w:sz w:val="20"/>
          <w:szCs w:val="20"/>
          <w:lang w:eastAsia="ru-RU"/>
        </w:rPr>
      </w:pPr>
    </w:p>
    <w:p w:rsidR="007C2D7C" w:rsidRPr="000A4118" w:rsidRDefault="000A4118" w:rsidP="000A4118">
      <w:pPr>
        <w:spacing w:after="0" w:line="276" w:lineRule="auto"/>
        <w:ind w:firstLine="6379"/>
        <w:jc w:val="left"/>
        <w:rPr>
          <w:rFonts w:eastAsiaTheme="minorEastAsia" w:cs="Times New Roman"/>
          <w:b/>
          <w:color w:val="002060"/>
          <w:sz w:val="20"/>
          <w:szCs w:val="20"/>
          <w:lang w:eastAsia="ru-RU"/>
        </w:rPr>
      </w:pPr>
      <w:r>
        <w:rPr>
          <w:rFonts w:eastAsiaTheme="minorEastAsia" w:cs="Times New Roman"/>
          <w:b/>
          <w:color w:val="002060"/>
          <w:sz w:val="20"/>
          <w:szCs w:val="20"/>
          <w:lang w:eastAsia="ru-RU"/>
        </w:rPr>
        <w:lastRenderedPageBreak/>
        <w:t xml:space="preserve">Приложение </w:t>
      </w:r>
      <w:r w:rsidR="007C2D7C" w:rsidRPr="000A4118">
        <w:rPr>
          <w:rFonts w:eastAsiaTheme="minorEastAsia" w:cs="Times New Roman"/>
          <w:b/>
          <w:color w:val="002060"/>
          <w:sz w:val="20"/>
          <w:szCs w:val="20"/>
          <w:lang w:eastAsia="ru-RU"/>
        </w:rPr>
        <w:t xml:space="preserve"> </w:t>
      </w:r>
    </w:p>
    <w:p w:rsidR="007C2D7C" w:rsidRPr="000A4118" w:rsidRDefault="007C2D7C" w:rsidP="000A4118">
      <w:pPr>
        <w:spacing w:after="0" w:line="276" w:lineRule="auto"/>
        <w:ind w:firstLine="6379"/>
        <w:jc w:val="left"/>
        <w:rPr>
          <w:rFonts w:eastAsiaTheme="minorEastAsia" w:cs="Times New Roman"/>
          <w:color w:val="002060"/>
          <w:sz w:val="20"/>
          <w:szCs w:val="20"/>
          <w:lang w:eastAsia="ru-RU"/>
        </w:rPr>
      </w:pPr>
      <w:r w:rsidRPr="000A4118">
        <w:rPr>
          <w:rFonts w:eastAsiaTheme="minorEastAsia" w:cs="Times New Roman"/>
          <w:color w:val="002060"/>
          <w:sz w:val="20"/>
          <w:szCs w:val="20"/>
          <w:lang w:eastAsia="ru-RU"/>
        </w:rPr>
        <w:t xml:space="preserve">к Постановлению администрации </w:t>
      </w:r>
    </w:p>
    <w:p w:rsidR="007C2D7C" w:rsidRPr="000A4118" w:rsidRDefault="007C2D7C" w:rsidP="000A4118">
      <w:pPr>
        <w:spacing w:after="0" w:line="276" w:lineRule="auto"/>
        <w:ind w:firstLine="6379"/>
        <w:jc w:val="left"/>
        <w:rPr>
          <w:rFonts w:eastAsiaTheme="minorEastAsia" w:cs="Times New Roman"/>
          <w:color w:val="002060"/>
          <w:sz w:val="20"/>
          <w:szCs w:val="20"/>
          <w:lang w:eastAsia="ru-RU"/>
        </w:rPr>
      </w:pPr>
      <w:r w:rsidRPr="000A4118">
        <w:rPr>
          <w:rFonts w:eastAsiaTheme="minorEastAsia" w:cs="Times New Roman"/>
          <w:color w:val="002060"/>
          <w:sz w:val="20"/>
          <w:szCs w:val="20"/>
          <w:lang w:eastAsia="ru-RU"/>
        </w:rPr>
        <w:t xml:space="preserve">сельского поселения Хатанга </w:t>
      </w:r>
    </w:p>
    <w:p w:rsidR="007C2D7C" w:rsidRPr="000A4118" w:rsidRDefault="007C2D7C" w:rsidP="000A4118">
      <w:pPr>
        <w:spacing w:after="0" w:line="276" w:lineRule="auto"/>
        <w:ind w:firstLine="6379"/>
        <w:jc w:val="left"/>
        <w:rPr>
          <w:rFonts w:eastAsiaTheme="minorEastAsia" w:cs="Times New Roman"/>
          <w:color w:val="002060"/>
          <w:sz w:val="20"/>
          <w:szCs w:val="20"/>
          <w:lang w:eastAsia="ru-RU"/>
        </w:rPr>
      </w:pPr>
      <w:r w:rsidRPr="000A4118">
        <w:rPr>
          <w:rFonts w:eastAsiaTheme="minorEastAsia" w:cs="Times New Roman"/>
          <w:color w:val="002060"/>
          <w:sz w:val="20"/>
          <w:szCs w:val="20"/>
          <w:lang w:eastAsia="ru-RU"/>
        </w:rPr>
        <w:t xml:space="preserve">от </w:t>
      </w:r>
      <w:r w:rsidR="000A4118">
        <w:rPr>
          <w:rFonts w:eastAsiaTheme="minorEastAsia" w:cs="Times New Roman"/>
          <w:color w:val="002060"/>
          <w:sz w:val="20"/>
          <w:szCs w:val="20"/>
          <w:lang w:eastAsia="ru-RU"/>
        </w:rPr>
        <w:t xml:space="preserve">19.04.2019 г. </w:t>
      </w:r>
      <w:r w:rsidRPr="000A4118">
        <w:rPr>
          <w:rFonts w:eastAsiaTheme="minorEastAsia" w:cs="Times New Roman"/>
          <w:color w:val="002060"/>
          <w:sz w:val="20"/>
          <w:szCs w:val="20"/>
          <w:lang w:eastAsia="ru-RU"/>
        </w:rPr>
        <w:t xml:space="preserve">№ </w:t>
      </w:r>
      <w:r w:rsidR="000A4118">
        <w:rPr>
          <w:rFonts w:eastAsiaTheme="minorEastAsia" w:cs="Times New Roman"/>
          <w:color w:val="002060"/>
          <w:sz w:val="20"/>
          <w:szCs w:val="20"/>
          <w:lang w:eastAsia="ru-RU"/>
        </w:rPr>
        <w:t>079</w:t>
      </w:r>
      <w:r w:rsidRPr="000A4118">
        <w:rPr>
          <w:rFonts w:eastAsiaTheme="minorEastAsia" w:cs="Times New Roman"/>
          <w:color w:val="002060"/>
          <w:sz w:val="20"/>
          <w:szCs w:val="20"/>
          <w:lang w:eastAsia="ru-RU"/>
        </w:rPr>
        <w:t>-П</w:t>
      </w:r>
    </w:p>
    <w:p w:rsidR="007C2D7C" w:rsidRPr="000A4118" w:rsidRDefault="007C2D7C" w:rsidP="007C2D7C">
      <w:pPr>
        <w:spacing w:after="0" w:line="276" w:lineRule="auto"/>
        <w:rPr>
          <w:rFonts w:eastAsiaTheme="minorEastAsia" w:cs="Times New Roman"/>
          <w:b/>
          <w:color w:val="002060"/>
          <w:sz w:val="24"/>
          <w:szCs w:val="24"/>
          <w:lang w:eastAsia="ru-RU"/>
        </w:rPr>
      </w:pPr>
    </w:p>
    <w:p w:rsidR="007C2D7C" w:rsidRPr="000A4118" w:rsidRDefault="007C2D7C" w:rsidP="007C2D7C">
      <w:pPr>
        <w:spacing w:after="0" w:line="240" w:lineRule="auto"/>
        <w:rPr>
          <w:rFonts w:eastAsiaTheme="minorEastAsia" w:cs="Times New Roman"/>
          <w:b/>
          <w:color w:val="002060"/>
          <w:sz w:val="24"/>
          <w:szCs w:val="24"/>
          <w:lang w:eastAsia="ru-RU"/>
        </w:rPr>
      </w:pPr>
    </w:p>
    <w:p w:rsidR="007C2D7C" w:rsidRPr="000A4118" w:rsidRDefault="007C2D7C" w:rsidP="007C2D7C">
      <w:pPr>
        <w:spacing w:after="0" w:line="240" w:lineRule="auto"/>
        <w:rPr>
          <w:rFonts w:eastAsiaTheme="minorEastAsia" w:cs="Times New Roman"/>
          <w:b/>
          <w:color w:val="002060"/>
          <w:sz w:val="24"/>
          <w:szCs w:val="24"/>
          <w:lang w:eastAsia="ru-RU"/>
        </w:rPr>
      </w:pPr>
      <w:r w:rsidRPr="000A4118">
        <w:rPr>
          <w:rFonts w:eastAsiaTheme="minorEastAsia" w:cs="Times New Roman"/>
          <w:b/>
          <w:color w:val="002060"/>
          <w:sz w:val="24"/>
          <w:szCs w:val="24"/>
          <w:lang w:eastAsia="ru-RU"/>
        </w:rPr>
        <w:t>Состав</w:t>
      </w:r>
    </w:p>
    <w:p w:rsidR="007C2D7C" w:rsidRPr="000A4118" w:rsidRDefault="00F83FED" w:rsidP="007C2D7C">
      <w:pPr>
        <w:spacing w:after="0" w:line="240" w:lineRule="auto"/>
        <w:rPr>
          <w:rFonts w:eastAsiaTheme="minorEastAsia" w:cs="Times New Roman"/>
          <w:b/>
          <w:color w:val="002060"/>
          <w:sz w:val="24"/>
          <w:szCs w:val="24"/>
          <w:lang w:eastAsia="ru-RU"/>
        </w:rPr>
      </w:pPr>
      <w:r w:rsidRPr="000A4118">
        <w:rPr>
          <w:rFonts w:eastAsiaTheme="minorEastAsia" w:cs="Times New Roman"/>
          <w:b/>
          <w:color w:val="002060"/>
          <w:sz w:val="24"/>
          <w:szCs w:val="24"/>
          <w:lang w:eastAsia="ru-RU"/>
        </w:rPr>
        <w:t>О</w:t>
      </w:r>
      <w:r w:rsidR="007C2D7C" w:rsidRPr="000A4118">
        <w:rPr>
          <w:rFonts w:eastAsiaTheme="minorEastAsia" w:cs="Times New Roman"/>
          <w:b/>
          <w:color w:val="002060"/>
          <w:sz w:val="24"/>
          <w:szCs w:val="24"/>
          <w:lang w:eastAsia="ru-RU"/>
        </w:rPr>
        <w:t>бщественной комиссии по вопросам развития</w:t>
      </w:r>
    </w:p>
    <w:p w:rsidR="007C2D7C" w:rsidRPr="000A4118" w:rsidRDefault="007C2D7C" w:rsidP="007C2D7C">
      <w:pPr>
        <w:spacing w:after="0" w:line="240" w:lineRule="auto"/>
        <w:rPr>
          <w:rFonts w:eastAsiaTheme="minorEastAsia" w:cs="Times New Roman"/>
          <w:b/>
          <w:color w:val="002060"/>
          <w:sz w:val="24"/>
          <w:szCs w:val="24"/>
          <w:lang w:eastAsia="ru-RU"/>
        </w:rPr>
      </w:pPr>
      <w:r w:rsidRPr="000A4118">
        <w:rPr>
          <w:rFonts w:eastAsiaTheme="minorEastAsia" w:cs="Times New Roman"/>
          <w:b/>
          <w:color w:val="002060"/>
          <w:sz w:val="24"/>
          <w:szCs w:val="24"/>
          <w:lang w:eastAsia="ru-RU"/>
        </w:rPr>
        <w:t xml:space="preserve">физической культуры и массового спорта на территории </w:t>
      </w:r>
    </w:p>
    <w:p w:rsidR="007C2D7C" w:rsidRPr="000A4118" w:rsidRDefault="007C2D7C" w:rsidP="007C2D7C">
      <w:pPr>
        <w:spacing w:after="0" w:line="240" w:lineRule="auto"/>
        <w:rPr>
          <w:rFonts w:eastAsiaTheme="minorEastAsia" w:cs="Times New Roman"/>
          <w:b/>
          <w:color w:val="002060"/>
          <w:sz w:val="24"/>
          <w:szCs w:val="24"/>
          <w:lang w:eastAsia="ru-RU"/>
        </w:rPr>
      </w:pPr>
      <w:r w:rsidRPr="000A4118">
        <w:rPr>
          <w:rFonts w:eastAsiaTheme="minorEastAsia" w:cs="Times New Roman"/>
          <w:b/>
          <w:color w:val="002060"/>
          <w:sz w:val="24"/>
          <w:szCs w:val="24"/>
          <w:lang w:eastAsia="ru-RU"/>
        </w:rPr>
        <w:t>сельского поселения Хатанга</w:t>
      </w:r>
    </w:p>
    <w:p w:rsidR="007C2D7C" w:rsidRPr="000A4118" w:rsidRDefault="007C2D7C" w:rsidP="007C2D7C">
      <w:pPr>
        <w:spacing w:after="0" w:line="276" w:lineRule="auto"/>
        <w:rPr>
          <w:rFonts w:eastAsiaTheme="minorEastAsia" w:cs="Times New Roman"/>
          <w:color w:val="002060"/>
          <w:sz w:val="24"/>
          <w:szCs w:val="24"/>
          <w:lang w:eastAsia="ru-RU"/>
        </w:rPr>
      </w:pPr>
    </w:p>
    <w:p w:rsidR="007C2D7C" w:rsidRPr="000A4118" w:rsidRDefault="007C2D7C" w:rsidP="007C2D7C">
      <w:pPr>
        <w:spacing w:after="0" w:line="276" w:lineRule="auto"/>
        <w:rPr>
          <w:rFonts w:eastAsiaTheme="minorEastAsia" w:cs="Times New Roman"/>
          <w:color w:val="002060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296"/>
        <w:gridCol w:w="5959"/>
      </w:tblGrid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Михайлов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Василий Дмитриевич </w:t>
            </w:r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главный специалист Отдела культуры, молодежной политики и спорта администрации </w:t>
            </w:r>
            <w:r w:rsidR="00E24356" w:rsidRPr="000A4118">
              <w:rPr>
                <w:rFonts w:cs="Times New Roman"/>
                <w:color w:val="002060"/>
                <w:sz w:val="24"/>
                <w:szCs w:val="24"/>
              </w:rPr>
              <w:t>сельского поселения Хатанга</w:t>
            </w:r>
          </w:p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Симбирцева 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Ирина Владимировна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старший методист Филиала «</w:t>
            </w:r>
            <w:proofErr w:type="spellStart"/>
            <w:r w:rsidRPr="000A4118">
              <w:rPr>
                <w:rFonts w:cs="Times New Roman"/>
                <w:color w:val="002060"/>
                <w:sz w:val="24"/>
                <w:szCs w:val="24"/>
              </w:rPr>
              <w:t>Хатангская</w:t>
            </w:r>
            <w:proofErr w:type="spellEnd"/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 детско-юношеская спортивная школа по национальным видам спорта имени А.</w:t>
            </w:r>
            <w:r w:rsidR="000A4118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Г. </w:t>
            </w:r>
            <w:proofErr w:type="spellStart"/>
            <w:r w:rsidRPr="000A4118">
              <w:rPr>
                <w:rFonts w:cs="Times New Roman"/>
                <w:color w:val="002060"/>
                <w:sz w:val="24"/>
                <w:szCs w:val="24"/>
              </w:rPr>
              <w:t>Кизима</w:t>
            </w:r>
            <w:proofErr w:type="spellEnd"/>
            <w:r w:rsidRPr="000A4118">
              <w:rPr>
                <w:rFonts w:cs="Times New Roman"/>
                <w:color w:val="002060"/>
                <w:sz w:val="24"/>
                <w:szCs w:val="24"/>
              </w:rPr>
              <w:t>»</w:t>
            </w:r>
          </w:p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Елашов</w:t>
            </w:r>
            <w:proofErr w:type="spellEnd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Александр Владимирович  </w:t>
            </w:r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геолог </w:t>
            </w:r>
            <w:r w:rsidR="00E24356" w:rsidRPr="000A4118">
              <w:rPr>
                <w:rFonts w:cs="Times New Roman"/>
                <w:color w:val="002060"/>
                <w:sz w:val="24"/>
                <w:szCs w:val="24"/>
              </w:rPr>
              <w:t>Публичного акционерного общества</w:t>
            </w: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 «Полярная геологоразведочная экспедиция» </w:t>
            </w:r>
          </w:p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Молчанов 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Александр Сергеевич</w:t>
            </w:r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учитель физической культуры </w:t>
            </w:r>
            <w:r w:rsidR="00E24356" w:rsidRPr="000A4118">
              <w:rPr>
                <w:rFonts w:cs="Times New Roman"/>
                <w:color w:val="002060"/>
                <w:sz w:val="24"/>
                <w:szCs w:val="24"/>
              </w:rPr>
              <w:t>Таймырского муниципального казенного общеобразовательного учреждения</w:t>
            </w: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 «Хат</w:t>
            </w:r>
            <w:r w:rsidR="00E24356" w:rsidRPr="000A4118">
              <w:rPr>
                <w:rFonts w:cs="Times New Roman"/>
                <w:color w:val="002060"/>
                <w:sz w:val="24"/>
                <w:szCs w:val="24"/>
              </w:rPr>
              <w:t>ангская средняя школа-интернат»</w:t>
            </w:r>
          </w:p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Тасымбеков</w:t>
            </w:r>
            <w:proofErr w:type="spellEnd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Усеин</w:t>
            </w:r>
            <w:proofErr w:type="spellEnd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Назаралиевич</w:t>
            </w:r>
            <w:proofErr w:type="spellEnd"/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диспетчер </w:t>
            </w:r>
            <w:r w:rsidR="00F83FED" w:rsidRPr="000A4118">
              <w:rPr>
                <w:rFonts w:cs="Times New Roman"/>
                <w:color w:val="002060"/>
                <w:sz w:val="24"/>
                <w:szCs w:val="24"/>
              </w:rPr>
              <w:t>Хатангского Центра организации воздушного движения филиала «Аэронавигация Центральной Сибири» Федерального государственного унитарного предприятия «Государственная корпорация по организации воздушного движения в Российской Федерации»</w:t>
            </w:r>
          </w:p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Федосеев 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Леонид Александрович </w:t>
            </w:r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учитель физической культуры </w:t>
            </w:r>
            <w:r w:rsidR="00F83FED" w:rsidRPr="000A4118">
              <w:rPr>
                <w:rFonts w:cs="Times New Roman"/>
                <w:color w:val="002060"/>
                <w:sz w:val="24"/>
                <w:szCs w:val="24"/>
              </w:rPr>
              <w:t xml:space="preserve">Таймырского муниципального казенного общеобразовательного учреждения </w:t>
            </w:r>
            <w:r w:rsidRPr="000A4118">
              <w:rPr>
                <w:rFonts w:cs="Times New Roman"/>
                <w:color w:val="002060"/>
                <w:sz w:val="24"/>
                <w:szCs w:val="24"/>
              </w:rPr>
              <w:t>«Хатангская средняя школа №1»</w:t>
            </w:r>
          </w:p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Хангереев</w:t>
            </w:r>
            <w:proofErr w:type="spellEnd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Денис Игоревич </w:t>
            </w:r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машинист </w:t>
            </w:r>
            <w:r w:rsidR="00A264AF" w:rsidRPr="000A4118">
              <w:rPr>
                <w:rFonts w:cs="Times New Roman"/>
                <w:color w:val="002060"/>
                <w:sz w:val="24"/>
                <w:szCs w:val="24"/>
              </w:rPr>
              <w:t>двигателей внутреннего сгорания Общества с ограниченной ответственностью «Энергия»</w:t>
            </w:r>
          </w:p>
          <w:p w:rsidR="007C2D7C" w:rsidRPr="000A4118" w:rsidRDefault="007C2D7C" w:rsidP="000A4118">
            <w:pPr>
              <w:jc w:val="both"/>
              <w:rPr>
                <w:rFonts w:cs="Times New Roman"/>
                <w:color w:val="002060"/>
                <w:sz w:val="24"/>
                <w:szCs w:val="24"/>
              </w:rPr>
            </w:pPr>
          </w:p>
        </w:tc>
      </w:tr>
      <w:tr w:rsidR="000A4118" w:rsidRPr="000A4118" w:rsidTr="00E24356">
        <w:tc>
          <w:tcPr>
            <w:tcW w:w="3101" w:type="dxa"/>
          </w:tcPr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Турченко </w:t>
            </w:r>
          </w:p>
          <w:p w:rsidR="007C2D7C" w:rsidRPr="000A4118" w:rsidRDefault="007C2D7C" w:rsidP="000A4118">
            <w:pPr>
              <w:spacing w:line="276" w:lineRule="auto"/>
              <w:jc w:val="left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Олег </w:t>
            </w:r>
            <w:proofErr w:type="spellStart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>Гарольдович</w:t>
            </w:r>
            <w:proofErr w:type="spellEnd"/>
            <w:r w:rsidRPr="000A4118">
              <w:rPr>
                <w:rFonts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7C2D7C" w:rsidRPr="000A4118" w:rsidRDefault="007C2D7C" w:rsidP="007C2D7C">
            <w:pPr>
              <w:spacing w:line="276" w:lineRule="auto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5959" w:type="dxa"/>
          </w:tcPr>
          <w:p w:rsidR="007C2D7C" w:rsidRPr="000A4118" w:rsidRDefault="007C2D7C" w:rsidP="000A4118">
            <w:pPr>
              <w:spacing w:line="276" w:lineRule="auto"/>
              <w:jc w:val="both"/>
              <w:rPr>
                <w:rFonts w:cs="Times New Roman"/>
                <w:color w:val="002060"/>
                <w:sz w:val="24"/>
                <w:szCs w:val="24"/>
              </w:rPr>
            </w:pPr>
            <w:r w:rsidRPr="000A4118">
              <w:rPr>
                <w:rFonts w:cs="Times New Roman"/>
                <w:color w:val="002060"/>
                <w:sz w:val="24"/>
                <w:szCs w:val="24"/>
              </w:rPr>
              <w:t>инженер по обс</w:t>
            </w:r>
            <w:r w:rsidR="00F83FED" w:rsidRPr="000A4118">
              <w:rPr>
                <w:rFonts w:cs="Times New Roman"/>
                <w:color w:val="002060"/>
                <w:sz w:val="24"/>
                <w:szCs w:val="24"/>
              </w:rPr>
              <w:t>луживанию и ремонту з</w:t>
            </w:r>
            <w:r w:rsidR="000A4118">
              <w:rPr>
                <w:rFonts w:cs="Times New Roman"/>
                <w:color w:val="002060"/>
                <w:sz w:val="24"/>
                <w:szCs w:val="24"/>
              </w:rPr>
              <w:t xml:space="preserve">даний Краевого государственного </w:t>
            </w:r>
            <w:r w:rsidR="00F83FED" w:rsidRPr="000A4118">
              <w:rPr>
                <w:rFonts w:cs="Times New Roman"/>
                <w:color w:val="002060"/>
                <w:sz w:val="24"/>
                <w:szCs w:val="24"/>
              </w:rPr>
              <w:t>бюджетного учреждения здравоохранения</w:t>
            </w:r>
            <w:r w:rsidRPr="000A4118"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="00F83FED" w:rsidRPr="000A4118">
              <w:rPr>
                <w:rFonts w:cs="Times New Roman"/>
                <w:color w:val="002060"/>
                <w:sz w:val="24"/>
                <w:szCs w:val="24"/>
              </w:rPr>
              <w:t>«Таймырская районная больница №</w:t>
            </w:r>
            <w:r w:rsidRPr="000A4118">
              <w:rPr>
                <w:rFonts w:cs="Times New Roman"/>
                <w:color w:val="002060"/>
                <w:sz w:val="24"/>
                <w:szCs w:val="24"/>
              </w:rPr>
              <w:t>1»</w:t>
            </w:r>
          </w:p>
        </w:tc>
      </w:tr>
    </w:tbl>
    <w:p w:rsidR="007C2D7C" w:rsidRPr="000A4118" w:rsidRDefault="007C2D7C" w:rsidP="007C2D7C">
      <w:pPr>
        <w:spacing w:after="0" w:line="276" w:lineRule="auto"/>
        <w:rPr>
          <w:rFonts w:eastAsiaTheme="minorEastAsia" w:cs="Times New Roman"/>
          <w:color w:val="002060"/>
          <w:sz w:val="24"/>
          <w:szCs w:val="24"/>
          <w:lang w:eastAsia="ru-RU"/>
        </w:rPr>
      </w:pPr>
      <w:r w:rsidRPr="000A4118">
        <w:rPr>
          <w:rFonts w:eastAsiaTheme="minorEastAsia" w:cs="Times New Roman"/>
          <w:color w:val="002060"/>
          <w:sz w:val="24"/>
          <w:szCs w:val="24"/>
          <w:lang w:eastAsia="ru-RU"/>
        </w:rPr>
        <w:t xml:space="preserve"> </w:t>
      </w:r>
    </w:p>
    <w:p w:rsidR="007C2D7C" w:rsidRPr="000A4118" w:rsidRDefault="007C2D7C" w:rsidP="007C2D7C">
      <w:pPr>
        <w:spacing w:after="0" w:line="240" w:lineRule="auto"/>
        <w:jc w:val="both"/>
        <w:rPr>
          <w:rFonts w:eastAsia="Calibri" w:cs="Times New Roman"/>
          <w:b/>
          <w:color w:val="002060"/>
          <w:sz w:val="24"/>
          <w:szCs w:val="24"/>
        </w:rPr>
      </w:pPr>
    </w:p>
    <w:sectPr w:rsidR="007C2D7C" w:rsidRPr="000A4118" w:rsidSect="000A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F18"/>
    <w:multiLevelType w:val="hybridMultilevel"/>
    <w:tmpl w:val="56A2EF82"/>
    <w:lvl w:ilvl="0" w:tplc="249A8F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6130FA"/>
    <w:multiLevelType w:val="hybridMultilevel"/>
    <w:tmpl w:val="5ECC55F8"/>
    <w:lvl w:ilvl="0" w:tplc="249A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84524"/>
    <w:multiLevelType w:val="multilevel"/>
    <w:tmpl w:val="1322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5BE0206"/>
    <w:multiLevelType w:val="multilevel"/>
    <w:tmpl w:val="B2FA9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6C799F"/>
    <w:multiLevelType w:val="multilevel"/>
    <w:tmpl w:val="AF9A3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115605"/>
    <w:multiLevelType w:val="multilevel"/>
    <w:tmpl w:val="B2FA9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440062B"/>
    <w:multiLevelType w:val="multilevel"/>
    <w:tmpl w:val="B2FA9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961624E"/>
    <w:multiLevelType w:val="hybridMultilevel"/>
    <w:tmpl w:val="35021D80"/>
    <w:lvl w:ilvl="0" w:tplc="249A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7C"/>
    <w:rsid w:val="000A4118"/>
    <w:rsid w:val="002837C6"/>
    <w:rsid w:val="007C230F"/>
    <w:rsid w:val="007C2D7C"/>
    <w:rsid w:val="00A25E3D"/>
    <w:rsid w:val="00A264AF"/>
    <w:rsid w:val="00C40B84"/>
    <w:rsid w:val="00CF4093"/>
    <w:rsid w:val="00E24356"/>
    <w:rsid w:val="00EE430D"/>
    <w:rsid w:val="00EE6605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4042-C0EE-468B-AB04-482C417A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18"/>
    <w:pPr>
      <w:jc w:val="center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D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Банников</dc:creator>
  <cp:keywords/>
  <dc:description/>
  <cp:lastModifiedBy>Татьяна Ильина</cp:lastModifiedBy>
  <cp:revision>7</cp:revision>
  <cp:lastPrinted>2019-04-23T02:32:00Z</cp:lastPrinted>
  <dcterms:created xsi:type="dcterms:W3CDTF">2019-04-17T02:22:00Z</dcterms:created>
  <dcterms:modified xsi:type="dcterms:W3CDTF">2019-04-23T02:36:00Z</dcterms:modified>
</cp:coreProperties>
</file>