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F8" w:rsidRDefault="00C46044" w:rsidP="00A309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  <w:r w:rsidR="00A30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A3565"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E217E5" wp14:editId="2BBB93D2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F8" w:rsidRPr="00A3098D" w:rsidRDefault="00EC10F8" w:rsidP="00EC10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4"/>
          <w:szCs w:val="24"/>
          <w:lang w:eastAsia="ru-RU"/>
        </w:rPr>
      </w:pPr>
    </w:p>
    <w:p w:rsidR="00FA3565" w:rsidRPr="00EC10F8" w:rsidRDefault="00FA3565" w:rsidP="00EC10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</w:t>
      </w:r>
      <w:r w:rsidR="00C460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ФЕДЕРАЦИЯ</w:t>
      </w:r>
      <w:r w:rsidR="00C460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</w:t>
      </w:r>
    </w:p>
    <w:p w:rsidR="00FA3565" w:rsidRPr="00C40596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FA3565" w:rsidRPr="00C40596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C40596" w:rsidRDefault="00833F74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СЕЛЬСКОГО ПОСЕЛЕНИЯ ХАТАНГА</w:t>
      </w:r>
    </w:p>
    <w:p w:rsidR="00FA3565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A3565" w:rsidRPr="00C40596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6044" w:rsidRDefault="00A3098D" w:rsidP="00A3098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17.08</w:t>
      </w: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</w:t>
      </w: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="00C46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6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124 –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</w:p>
    <w:p w:rsidR="00FA3565" w:rsidRPr="00C40596" w:rsidRDefault="00A3098D" w:rsidP="00A3098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1384F" w:rsidRPr="00A3098D" w:rsidRDefault="00385177" w:rsidP="00C4604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r w:rsid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</w:t>
      </w:r>
      <w:r w:rsidR="00A3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385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6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комиссии по соблюдению</w:t>
      </w:r>
      <w:r w:rsidR="00C4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требований к служебному поведению</w:t>
      </w:r>
      <w:r w:rsid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служащих, проходящих муниципальную службу в </w:t>
      </w:r>
      <w:r w:rsidR="00756811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 сельского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</w:t>
      </w:r>
      <w:r w:rsid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Хатанга 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800121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урегулированию конфликта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интересов</w:t>
      </w:r>
      <w:r w:rsidR="009F747A" w:rsidRPr="00113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384F" w:rsidRPr="00A3098D" w:rsidRDefault="0011384F" w:rsidP="00A3098D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747A" w:rsidRDefault="00A3098D" w:rsidP="00C4604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16D9B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93616B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едеральны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от 02.03.2007</w:t>
      </w:r>
      <w:r w:rsidR="0020360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25-ФЗ «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службе в Российской Федерации»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, Федеральным законом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C4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25.12.2008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273-ФЗ «О противодействии коррупции», Указ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Российской Федерации от 01.07.2010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D9B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</w:t>
      </w:r>
      <w:r w:rsidR="00C4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C16D9B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№ 131-ФЗ «Об общих принципах организации местного самоуправления в Российской Федерации», руководствуясь Уставом сельского поселения Хатанга,</w:t>
      </w:r>
      <w:r w:rsidR="00665E45" w:rsidRPr="00A3098D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ab/>
      </w:r>
    </w:p>
    <w:p w:rsidR="00A3098D" w:rsidRPr="00A3098D" w:rsidRDefault="00A3098D" w:rsidP="00A3098D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565" w:rsidRPr="00A3098D" w:rsidRDefault="00665E45" w:rsidP="00A3098D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  <w:r w:rsidRPr="00A3098D">
        <w:rPr>
          <w:color w:val="000000"/>
          <w:shd w:val="clear" w:color="auto" w:fill="FFFFFF"/>
        </w:rPr>
        <w:t> </w:t>
      </w:r>
      <w:r w:rsidR="003B0093" w:rsidRPr="00A3098D">
        <w:rPr>
          <w:color w:val="000000"/>
          <w:shd w:val="clear" w:color="auto" w:fill="FFFFFF"/>
        </w:rPr>
        <w:tab/>
      </w:r>
      <w:r w:rsidR="003B0093" w:rsidRPr="00A3098D">
        <w:rPr>
          <w:color w:val="000000"/>
          <w:shd w:val="clear" w:color="auto" w:fill="FFFFFF"/>
        </w:rPr>
        <w:tab/>
      </w:r>
      <w:r w:rsidR="003B0093" w:rsidRPr="00A3098D">
        <w:rPr>
          <w:color w:val="000000"/>
          <w:shd w:val="clear" w:color="auto" w:fill="FFFFFF"/>
        </w:rPr>
        <w:tab/>
      </w:r>
      <w:r w:rsidR="003B0093" w:rsidRPr="00A3098D">
        <w:rPr>
          <w:color w:val="000000"/>
          <w:shd w:val="clear" w:color="auto" w:fill="FFFFFF"/>
        </w:rPr>
        <w:tab/>
      </w:r>
      <w:r w:rsidR="003B0093" w:rsidRPr="00A3098D">
        <w:rPr>
          <w:color w:val="000000"/>
          <w:shd w:val="clear" w:color="auto" w:fill="FFFFFF"/>
        </w:rPr>
        <w:tab/>
      </w:r>
      <w:r w:rsidR="00FA3565" w:rsidRPr="00A3098D">
        <w:rPr>
          <w:b/>
          <w:color w:val="000000" w:themeColor="text1"/>
        </w:rPr>
        <w:t>ПОСТАНОВЛЯЮ:</w:t>
      </w:r>
    </w:p>
    <w:p w:rsidR="00FA3565" w:rsidRPr="00A3098D" w:rsidRDefault="00FA3565" w:rsidP="00A3098D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3098D" w:rsidRDefault="00C16D9B" w:rsidP="00A309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756811" w:rsidRPr="00A3098D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044">
        <w:rPr>
          <w:rFonts w:ascii="Times New Roman" w:hAnsi="Times New Roman" w:cs="Times New Roman"/>
          <w:color w:val="000000"/>
          <w:sz w:val="24"/>
          <w:szCs w:val="24"/>
        </w:rPr>
        <w:t>о комиссии по соблюдению</w:t>
      </w:r>
      <w:r w:rsidR="00756811"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к служебному поведению муниципальных служащих, проходящих муниципальную службу в Администрации сельского поселения Хатанга и урегулированию конфликта интересов</w:t>
      </w:r>
      <w:r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384F"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</w:t>
      </w:r>
      <w:r w:rsidR="00C4604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1384F"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1 к настоящему </w:t>
      </w:r>
      <w:r w:rsidR="00C4604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1384F" w:rsidRPr="00A3098D">
        <w:rPr>
          <w:rFonts w:ascii="Times New Roman" w:hAnsi="Times New Roman" w:cs="Times New Roman"/>
          <w:color w:val="000000"/>
          <w:sz w:val="24"/>
          <w:szCs w:val="24"/>
        </w:rPr>
        <w:t>остановлению.</w:t>
      </w:r>
    </w:p>
    <w:p w:rsidR="00A3098D" w:rsidRDefault="00A3098D" w:rsidP="00A3098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98D" w:rsidRDefault="00C30F44" w:rsidP="00A309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</w:t>
      </w:r>
      <w:r w:rsidR="00C4604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3098D">
        <w:rPr>
          <w:rFonts w:ascii="Times New Roman" w:hAnsi="Times New Roman" w:cs="Times New Roman"/>
          <w:color w:val="000000"/>
          <w:sz w:val="24"/>
          <w:szCs w:val="24"/>
        </w:rPr>
        <w:t>остановление в Информационном бюллетене Хатангского</w:t>
      </w:r>
      <w:r w:rsidR="00C4604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Совета депутатов и А</w:t>
      </w:r>
      <w:r w:rsidRPr="00A3098D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Хатанга и на официальном сайте органов местного самоуправления сельского пос</w:t>
      </w:r>
      <w:r w:rsidR="00A3098D">
        <w:rPr>
          <w:rFonts w:ascii="Times New Roman" w:hAnsi="Times New Roman" w:cs="Times New Roman"/>
          <w:color w:val="000000"/>
          <w:sz w:val="24"/>
          <w:szCs w:val="24"/>
        </w:rPr>
        <w:t xml:space="preserve">еления Хатанга </w:t>
      </w:r>
      <w:hyperlink r:id="rId7" w:history="1">
        <w:r w:rsidR="00A3098D" w:rsidRPr="00A51849">
          <w:rPr>
            <w:rStyle w:val="aa"/>
            <w:rFonts w:ascii="Times New Roman" w:hAnsi="Times New Roman" w:cs="Times New Roman"/>
            <w:sz w:val="24"/>
            <w:szCs w:val="24"/>
          </w:rPr>
          <w:t>www.hatanga24.ru</w:t>
        </w:r>
      </w:hyperlink>
    </w:p>
    <w:p w:rsidR="00A3098D" w:rsidRPr="00A3098D" w:rsidRDefault="00A3098D" w:rsidP="00A30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98D" w:rsidRPr="00A3098D" w:rsidRDefault="00A3098D" w:rsidP="00A309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09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098D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3098D">
        <w:rPr>
          <w:rFonts w:ascii="Times New Roman" w:hAnsi="Times New Roman" w:cs="Times New Roman"/>
          <w:sz w:val="24"/>
          <w:szCs w:val="24"/>
        </w:rPr>
        <w:t>остановления возложить на заместителя Главы сельского поселения Хатанга Скрипкина А.С.</w:t>
      </w:r>
    </w:p>
    <w:p w:rsidR="00A3098D" w:rsidRPr="00A3098D" w:rsidRDefault="00A3098D" w:rsidP="00A3098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B0093" w:rsidRDefault="00FE1580" w:rsidP="00A309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98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30F44"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вступает в силу </w:t>
      </w:r>
      <w:r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в день, следующий за днем </w:t>
      </w:r>
      <w:r w:rsidR="00C30F44" w:rsidRPr="00A3098D">
        <w:rPr>
          <w:rFonts w:ascii="Times New Roman" w:hAnsi="Times New Roman" w:cs="Times New Roman"/>
          <w:color w:val="000000"/>
          <w:sz w:val="24"/>
          <w:szCs w:val="24"/>
        </w:rPr>
        <w:t>официального опубликования.</w:t>
      </w:r>
    </w:p>
    <w:p w:rsidR="00A3098D" w:rsidRDefault="00A3098D" w:rsidP="00A3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98D" w:rsidRDefault="00A3098D" w:rsidP="00A3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98D" w:rsidRPr="00A3098D" w:rsidRDefault="00A3098D" w:rsidP="00A3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565" w:rsidRPr="00A3098D" w:rsidRDefault="0082481D" w:rsidP="00A3098D">
      <w:pPr>
        <w:pStyle w:val="ConsPlusNormal"/>
        <w:widowControl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B5192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A3565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Хатанга</w:t>
      </w:r>
      <w:r w:rsidR="00FA3565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B5192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B5192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С.В. Батурин</w:t>
      </w:r>
    </w:p>
    <w:p w:rsidR="00FA3565" w:rsidRPr="00A3098D" w:rsidRDefault="00FA3565" w:rsidP="00A309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6D9B" w:rsidRPr="00A3098D" w:rsidRDefault="00C16D9B" w:rsidP="00A309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84F" w:rsidRDefault="0011384F" w:rsidP="00C46044">
      <w:pPr>
        <w:pStyle w:val="ConsPlusTitle"/>
        <w:widowControl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C46044" w:rsidRPr="00C46044" w:rsidRDefault="00C46044" w:rsidP="00C46044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  <w:r w:rsidRPr="00C46044">
        <w:rPr>
          <w:rFonts w:ascii="Times New Roman" w:eastAsiaTheme="minorHAnsi" w:hAnsi="Times New Roman" w:cs="Times New Roman"/>
          <w:bCs w:val="0"/>
          <w:szCs w:val="24"/>
        </w:rPr>
        <w:lastRenderedPageBreak/>
        <w:t>Приложение № 1</w:t>
      </w:r>
    </w:p>
    <w:p w:rsidR="00C46044" w:rsidRPr="00C46044" w:rsidRDefault="00C46044" w:rsidP="00C46044">
      <w:pPr>
        <w:pStyle w:val="ConsPlusTitle"/>
        <w:widowControl/>
        <w:ind w:firstLine="6379"/>
        <w:rPr>
          <w:rFonts w:ascii="Times New Roman" w:eastAsiaTheme="minorHAnsi" w:hAnsi="Times New Roman" w:cs="Times New Roman"/>
          <w:b w:val="0"/>
          <w:bCs w:val="0"/>
          <w:szCs w:val="24"/>
        </w:rPr>
      </w:pPr>
      <w:r w:rsidRPr="00C46044">
        <w:rPr>
          <w:rFonts w:ascii="Times New Roman" w:eastAsiaTheme="minorHAnsi" w:hAnsi="Times New Roman" w:cs="Times New Roman"/>
          <w:b w:val="0"/>
          <w:bCs w:val="0"/>
          <w:szCs w:val="24"/>
        </w:rPr>
        <w:t>к постановлению Администрации</w:t>
      </w:r>
    </w:p>
    <w:p w:rsidR="00C46044" w:rsidRPr="00C46044" w:rsidRDefault="00C46044" w:rsidP="00C46044">
      <w:pPr>
        <w:pStyle w:val="ConsPlusTitle"/>
        <w:widowControl/>
        <w:ind w:firstLine="6379"/>
        <w:rPr>
          <w:rFonts w:ascii="Times New Roman" w:eastAsiaTheme="minorHAnsi" w:hAnsi="Times New Roman" w:cs="Times New Roman"/>
          <w:b w:val="0"/>
          <w:bCs w:val="0"/>
          <w:szCs w:val="24"/>
        </w:rPr>
      </w:pPr>
      <w:r w:rsidRPr="00C46044">
        <w:rPr>
          <w:rFonts w:ascii="Times New Roman" w:eastAsiaTheme="minorHAnsi" w:hAnsi="Times New Roman" w:cs="Times New Roman"/>
          <w:b w:val="0"/>
          <w:bCs w:val="0"/>
          <w:szCs w:val="24"/>
        </w:rPr>
        <w:t>сельского поселения Хатанга</w:t>
      </w:r>
    </w:p>
    <w:p w:rsidR="00C46044" w:rsidRPr="00C46044" w:rsidRDefault="00C46044" w:rsidP="00C46044">
      <w:pPr>
        <w:pStyle w:val="ConsPlusTitle"/>
        <w:widowControl/>
        <w:ind w:firstLine="6379"/>
        <w:rPr>
          <w:rFonts w:ascii="Times New Roman" w:hAnsi="Times New Roman" w:cs="Times New Roman"/>
          <w:szCs w:val="24"/>
        </w:rPr>
      </w:pPr>
      <w:r w:rsidRPr="00C46044">
        <w:rPr>
          <w:rFonts w:ascii="Times New Roman" w:eastAsiaTheme="minorHAnsi" w:hAnsi="Times New Roman" w:cs="Times New Roman"/>
          <w:b w:val="0"/>
          <w:bCs w:val="0"/>
          <w:szCs w:val="24"/>
        </w:rPr>
        <w:t xml:space="preserve">от 17.08.2020 г. № 124 – </w:t>
      </w:r>
      <w:proofErr w:type="gramStart"/>
      <w:r w:rsidRPr="00C46044">
        <w:rPr>
          <w:rFonts w:ascii="Times New Roman" w:eastAsiaTheme="minorHAnsi" w:hAnsi="Times New Roman" w:cs="Times New Roman"/>
          <w:b w:val="0"/>
          <w:bCs w:val="0"/>
          <w:szCs w:val="24"/>
        </w:rPr>
        <w:t>П</w:t>
      </w:r>
      <w:proofErr w:type="gramEnd"/>
      <w:r w:rsidRPr="00C46044">
        <w:rPr>
          <w:rFonts w:ascii="Times New Roman" w:eastAsiaTheme="minorHAnsi" w:hAnsi="Times New Roman" w:cs="Times New Roman"/>
          <w:b w:val="0"/>
          <w:bCs w:val="0"/>
          <w:szCs w:val="24"/>
        </w:rPr>
        <w:t xml:space="preserve"> </w:t>
      </w:r>
    </w:p>
    <w:p w:rsidR="00C46044" w:rsidRDefault="00C46044" w:rsidP="00A3098D">
      <w:pPr>
        <w:pStyle w:val="a9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6D9B" w:rsidRPr="00A3098D" w:rsidRDefault="00756811" w:rsidP="00C46044">
      <w:pPr>
        <w:pStyle w:val="a9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комиссии по соблюдению</w:t>
      </w:r>
      <w:r w:rsidR="00C4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требований к служебному поведению муниципальных служащих, проходящих муниципальную службу в Администрации сельского поселения Хатанга и урегулированию</w:t>
      </w:r>
      <w:r w:rsidR="00C4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конфликта интересов</w:t>
      </w:r>
    </w:p>
    <w:p w:rsidR="00756811" w:rsidRPr="00A3098D" w:rsidRDefault="00756811" w:rsidP="00A3098D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044" w:rsidRDefault="0080012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rPr>
          <w:color w:val="2D2D2D"/>
        </w:rPr>
        <w:t xml:space="preserve">1. </w:t>
      </w:r>
      <w:proofErr w:type="gramStart"/>
      <w:r w:rsidRPr="00A3098D">
        <w:rPr>
          <w:color w:val="2D2D2D"/>
        </w:rPr>
        <w:t>Настоящим</w:t>
      </w:r>
      <w:r w:rsidR="0011384F" w:rsidRPr="00A3098D">
        <w:rPr>
          <w:color w:val="2D2D2D"/>
        </w:rPr>
        <w:t xml:space="preserve"> </w:t>
      </w:r>
      <w:r w:rsidR="00756811" w:rsidRPr="00A3098D">
        <w:rPr>
          <w:color w:val="2D2D2D"/>
        </w:rPr>
        <w:t>Положением о комиссии по соблюдению</w:t>
      </w:r>
      <w:r w:rsidR="00C46044">
        <w:rPr>
          <w:color w:val="2D2D2D"/>
        </w:rPr>
        <w:t xml:space="preserve"> </w:t>
      </w:r>
      <w:r w:rsidR="00756811" w:rsidRPr="00A3098D">
        <w:rPr>
          <w:color w:val="2D2D2D"/>
        </w:rPr>
        <w:t xml:space="preserve"> требований к служебному поведению муниципальных служащих, проходящих муниципальную службу в Администрации сельского поселения Хатанга и урегулированию</w:t>
      </w:r>
      <w:r w:rsidR="00C46044">
        <w:rPr>
          <w:color w:val="2D2D2D"/>
        </w:rPr>
        <w:t xml:space="preserve"> </w:t>
      </w:r>
      <w:r w:rsidR="00756811" w:rsidRPr="00A3098D">
        <w:rPr>
          <w:color w:val="2D2D2D"/>
        </w:rPr>
        <w:t xml:space="preserve">конфликта интересов </w:t>
      </w:r>
      <w:r w:rsidR="00237DA7" w:rsidRPr="00A3098D">
        <w:rPr>
          <w:color w:val="2D2D2D"/>
        </w:rPr>
        <w:t>(далее – По</w:t>
      </w:r>
      <w:r w:rsidRPr="00A3098D">
        <w:rPr>
          <w:color w:val="2D2D2D"/>
        </w:rPr>
        <w:t>ложение</w:t>
      </w:r>
      <w:r w:rsidR="00237DA7" w:rsidRPr="00A3098D">
        <w:rPr>
          <w:color w:val="2D2D2D"/>
        </w:rPr>
        <w:t>)</w:t>
      </w:r>
      <w:r w:rsidR="0011384F" w:rsidRPr="00A3098D">
        <w:rPr>
          <w:color w:val="2D2D2D"/>
        </w:rPr>
        <w:t xml:space="preserve"> </w:t>
      </w:r>
      <w:r w:rsidR="00756811" w:rsidRPr="00A3098D">
        <w:t>определяется порядок формирования и деятельности комиссии по соблюдению требований к служебному поведению муниципальных служащих, проходящих муниципальную службу в Администрации</w:t>
      </w:r>
      <w:r w:rsidR="00C46044">
        <w:t xml:space="preserve"> </w:t>
      </w:r>
      <w:r w:rsidR="00756811" w:rsidRPr="00A3098D">
        <w:t xml:space="preserve">сельского поселения Хатанга и урегулированию конфликта интересов (далее – Комиссия). </w:t>
      </w:r>
      <w:r w:rsidR="00756811" w:rsidRPr="00A3098D">
        <w:tab/>
      </w:r>
      <w:proofErr w:type="gramEnd"/>
    </w:p>
    <w:p w:rsidR="00C46044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 xml:space="preserve">2. </w:t>
      </w:r>
      <w:proofErr w:type="gramStart"/>
      <w:r w:rsidRPr="00A3098D">
        <w:t>Комиссия в своей деятельности руководствуется Конституцией Российской Федерации, федеральными конституционными законами, Федеральным законом от 25.12.2008</w:t>
      </w:r>
      <w:r w:rsidR="00C46044">
        <w:t xml:space="preserve"> г.</w:t>
      </w:r>
      <w:r w:rsidRPr="00A3098D">
        <w:t xml:space="preserve"> № 273-ФЗ «О противодействии коррупции» (далее – Федеральный закон </w:t>
      </w:r>
      <w:r w:rsidR="00C46044">
        <w:t xml:space="preserve">    </w:t>
      </w:r>
      <w:r w:rsidRPr="00A3098D">
        <w:t xml:space="preserve">№ 273-ФЗ), Федеральным законом от 02.03.2007 </w:t>
      </w:r>
      <w:r w:rsidR="00C46044">
        <w:t xml:space="preserve">г. </w:t>
      </w:r>
      <w:r w:rsidRPr="00A3098D">
        <w:t>№ 25-ФЗ «О муниципальной службе в Российской Федерации» (далее – Федеральный закон № 25-ФЗ),</w:t>
      </w:r>
      <w:r w:rsidR="00C46044">
        <w:t xml:space="preserve"> </w:t>
      </w:r>
      <w:r w:rsidRPr="00A3098D">
        <w:t xml:space="preserve">иными Федеральными законами, правовыми актами Президента Российской Федерации и Правительства Российской Федерации, правовыми актами Красноярского края. </w:t>
      </w:r>
      <w:r w:rsidRPr="00A3098D">
        <w:tab/>
      </w:r>
      <w:proofErr w:type="gramEnd"/>
    </w:p>
    <w:p w:rsidR="00C46044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 xml:space="preserve">3. Основной задачей комиссии является содействие </w:t>
      </w:r>
      <w:r w:rsidR="00C143E0" w:rsidRPr="00A3098D">
        <w:t>Администрации сельского</w:t>
      </w:r>
      <w:r w:rsidRPr="00A3098D">
        <w:t xml:space="preserve"> поселения Хатанга:</w:t>
      </w:r>
    </w:p>
    <w:p w:rsidR="00C46044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 xml:space="preserve">3.1. </w:t>
      </w:r>
      <w:proofErr w:type="gramStart"/>
      <w:r w:rsidRPr="00A3098D">
        <w:t>В обеспечении соблюдения муниципальными служащими, замещающими должности муниципальной службы в Администрации</w:t>
      </w:r>
      <w:r w:rsidR="00C46044">
        <w:t xml:space="preserve"> </w:t>
      </w:r>
      <w:r w:rsidRPr="00A3098D">
        <w:t>сельского поселения Хатанга, назначение на которые и освобо</w:t>
      </w:r>
      <w:r w:rsidR="00C143E0" w:rsidRPr="00A3098D">
        <w:t>ждение которых осуществляется Г</w:t>
      </w:r>
      <w:r w:rsidRPr="00A3098D">
        <w:t>лавой сельского поселения Хатанга (далее – муниципальный служащий), работниками муниципальных учреждений</w:t>
      </w:r>
      <w:r w:rsidR="00C46044">
        <w:t xml:space="preserve"> </w:t>
      </w:r>
      <w:r w:rsidRPr="00A3098D">
        <w:t>сельского поселения Хатанга, созданных для выполнения задач, поставленных перед Администрацией</w:t>
      </w:r>
      <w:r w:rsidR="00C46044">
        <w:t xml:space="preserve"> </w:t>
      </w:r>
      <w:r w:rsidRPr="00A3098D">
        <w:t>сельского поселения Хатанга (далее – работник организации), ограничений и запретов, требований о предотвращении или об урегулировании конфликта интересов, а также</w:t>
      </w:r>
      <w:proofErr w:type="gramEnd"/>
      <w:r w:rsidRPr="00A3098D">
        <w:t xml:space="preserve"> в обеспечении исполнения ими обязанностей, установленных Федеральным законом № 273-ФЗ, другими федеральными законами (далее – требования к служебному поведению и (или) требования об урегулировании конфликта интересов).</w:t>
      </w:r>
      <w:r w:rsidR="00C46044">
        <w:t xml:space="preserve"> </w:t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Pr="00A3098D">
        <w:t>3.2. В осуществлении в Администрации</w:t>
      </w:r>
      <w:r w:rsidR="00C46044">
        <w:t xml:space="preserve"> </w:t>
      </w:r>
      <w:r w:rsidRPr="00A3098D">
        <w:t>сельского поселения Хатанга, в созданных для выполнения поставленных перед Администрацией</w:t>
      </w:r>
      <w:r w:rsidR="00C46044">
        <w:t xml:space="preserve"> </w:t>
      </w:r>
      <w:r w:rsidRPr="00A3098D">
        <w:t xml:space="preserve">сельского поселения Хатанга задач учреждениях, мер по предупреждению коррупции. </w:t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</w:r>
      <w:r w:rsidR="00C46044">
        <w:t xml:space="preserve"> </w:t>
      </w:r>
      <w:r w:rsidRPr="00A3098D">
        <w:t>в Администрации</w:t>
      </w:r>
      <w:r w:rsidR="00C46044">
        <w:t xml:space="preserve"> </w:t>
      </w:r>
      <w:r w:rsidRPr="00A3098D">
        <w:t>сельского поселения</w:t>
      </w:r>
      <w:r w:rsidR="000703FE" w:rsidRPr="00A3098D">
        <w:t xml:space="preserve"> Хатанга</w:t>
      </w:r>
      <w:r w:rsidRPr="00A3098D">
        <w:t xml:space="preserve"> (далее – муниципальная служба), а так же в отношении работников организаций.</w:t>
      </w:r>
      <w:r w:rsidR="00C46044">
        <w:t xml:space="preserve"> </w:t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Pr="00A3098D">
        <w:t xml:space="preserve">5. </w:t>
      </w:r>
      <w:proofErr w:type="gramStart"/>
      <w:r w:rsidRPr="00A3098D"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0703FE" w:rsidRPr="00A3098D">
        <w:t>структурных подразделениях</w:t>
      </w:r>
      <w:r w:rsidRPr="00A3098D">
        <w:t xml:space="preserve"> Администрации</w:t>
      </w:r>
      <w:r w:rsidR="00C46044">
        <w:t xml:space="preserve"> </w:t>
      </w:r>
      <w:r w:rsidRPr="00A3098D">
        <w:t>сельского поселения</w:t>
      </w:r>
      <w:r w:rsidR="000703FE" w:rsidRPr="00A3098D">
        <w:t xml:space="preserve"> Хатанга</w:t>
      </w:r>
      <w:r w:rsidRPr="00A3098D">
        <w:t>, назначение на которые и освобождение от которых осуществ</w:t>
      </w:r>
      <w:r w:rsidR="00C143E0" w:rsidRPr="00A3098D">
        <w:t>ляются Г</w:t>
      </w:r>
      <w:r w:rsidRPr="00A3098D">
        <w:t>лавой</w:t>
      </w:r>
      <w:r w:rsidR="00C46044">
        <w:t xml:space="preserve"> </w:t>
      </w:r>
      <w:r w:rsidRPr="00A3098D">
        <w:t>сельского поселения, рассматриваются комиссией по соблюдению требований к служебному поведению муниципальных служащих, проходящих муниципальную службу</w:t>
      </w:r>
      <w:r w:rsidR="00C46044">
        <w:t xml:space="preserve"> </w:t>
      </w:r>
      <w:r w:rsidRPr="00A3098D">
        <w:t>в Администрации</w:t>
      </w:r>
      <w:r w:rsidR="00C46044">
        <w:t xml:space="preserve"> </w:t>
      </w:r>
      <w:r w:rsidRPr="00A3098D">
        <w:t>сельского поселения</w:t>
      </w:r>
      <w:r w:rsidR="000703FE" w:rsidRPr="00A3098D">
        <w:t xml:space="preserve"> Хатанга</w:t>
      </w:r>
      <w:r w:rsidRPr="00A3098D">
        <w:t>, и</w:t>
      </w:r>
      <w:proofErr w:type="gramEnd"/>
      <w:r w:rsidRPr="00A3098D">
        <w:t xml:space="preserve"> урегулированию конфликта интересов.</w:t>
      </w:r>
    </w:p>
    <w:p w:rsidR="00C46044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lastRenderedPageBreak/>
        <w:t>6. Комиссия образуется правовым актом Администрации</w:t>
      </w:r>
      <w:r w:rsidR="00C46044">
        <w:t xml:space="preserve"> </w:t>
      </w:r>
      <w:r w:rsidRPr="00A3098D">
        <w:t>сельского поселения</w:t>
      </w:r>
      <w:r w:rsidR="000703FE" w:rsidRPr="00A3098D">
        <w:t xml:space="preserve"> Хатанга</w:t>
      </w:r>
      <w:r w:rsidRPr="00A3098D">
        <w:t>. Указанным актом утверждаются состав комиссии и порядок ее работы.</w:t>
      </w:r>
    </w:p>
    <w:p w:rsidR="00C46044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В состав комиссии входят председатель комиссии, его заместитель,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46044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7</w:t>
      </w:r>
      <w:r w:rsidR="00756811" w:rsidRPr="00A3098D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A3098D">
        <w:t xml:space="preserve"> </w:t>
      </w:r>
      <w:r w:rsidR="00756811" w:rsidRPr="00A3098D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46044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8</w:t>
      </w:r>
      <w:r w:rsidR="00756811" w:rsidRPr="00A3098D"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C46044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9</w:t>
      </w:r>
      <w:r w:rsidR="00756811" w:rsidRPr="00A3098D">
        <w:t>. Основаниями для проведения заседания комиссии являются:</w:t>
      </w:r>
    </w:p>
    <w:p w:rsidR="00712ECE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9.1.</w:t>
      </w:r>
      <w:r w:rsidR="00756811" w:rsidRPr="00A3098D">
        <w:t xml:space="preserve"> </w:t>
      </w:r>
      <w:proofErr w:type="gramStart"/>
      <w:r w:rsidR="00756811" w:rsidRPr="00A3098D">
        <w:t>Поступившее</w:t>
      </w:r>
      <w:proofErr w:type="gramEnd"/>
      <w:r w:rsidR="00756811" w:rsidRPr="00A3098D">
        <w:t xml:space="preserve"> в</w:t>
      </w:r>
      <w:r w:rsidR="00C46044">
        <w:t xml:space="preserve"> </w:t>
      </w:r>
      <w:r w:rsidR="00756811" w:rsidRPr="00A3098D">
        <w:t>Администрацию</w:t>
      </w:r>
      <w:r w:rsidR="00C46044">
        <w:t xml:space="preserve"> </w:t>
      </w:r>
      <w:r w:rsidR="00756811" w:rsidRPr="00A3098D">
        <w:t>сельского поселения, (должностному</w:t>
      </w:r>
      <w:r w:rsidRPr="00A3098D">
        <w:t xml:space="preserve"> лицу ответственному за работу)</w:t>
      </w:r>
      <w:r w:rsidR="00756811" w:rsidRPr="00A3098D">
        <w:t>:</w:t>
      </w:r>
    </w:p>
    <w:p w:rsidR="00712ECE" w:rsidRDefault="00712EC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proofErr w:type="gramStart"/>
      <w:r>
        <w:t xml:space="preserve">обращение </w:t>
      </w:r>
      <w:r w:rsidR="00756811" w:rsidRPr="00A3098D">
        <w:t>гражданина, замещавшего в Администрации</w:t>
      </w:r>
      <w:r w:rsidR="00C46044">
        <w:t xml:space="preserve"> </w:t>
      </w:r>
      <w:r w:rsidR="00756811" w:rsidRPr="00A3098D">
        <w:t>сельского поселения</w:t>
      </w:r>
      <w:r w:rsidR="000703FE" w:rsidRPr="00A3098D">
        <w:t xml:space="preserve"> Хатанга</w:t>
      </w:r>
      <w:r w:rsidR="00C46044">
        <w:t xml:space="preserve"> </w:t>
      </w:r>
      <w:r w:rsidR="00756811" w:rsidRPr="00A3098D">
        <w:t>должность муниципальной службы, при замещении которых муниципальные служащие</w:t>
      </w:r>
      <w:r w:rsidR="00C46044">
        <w:t xml:space="preserve"> </w:t>
      </w:r>
      <w:r w:rsidR="00756811" w:rsidRPr="00A3098D">
        <w:t>сельского поселения</w:t>
      </w:r>
      <w:r w:rsidR="000703FE" w:rsidRPr="00A3098D">
        <w:t xml:space="preserve"> Хатанга</w:t>
      </w:r>
      <w:r w:rsidR="00756811" w:rsidRPr="00A3098D"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</w:t>
      </w:r>
      <w:proofErr w:type="gramEnd"/>
      <w:r w:rsidR="00756811" w:rsidRPr="00A3098D">
        <w:t xml:space="preserve">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2 лет со дня увольнения с муниципальной службы;</w:t>
      </w:r>
    </w:p>
    <w:p w:rsidR="00712ECE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заявление муниципального служащего, работника организации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  <w:r w:rsidR="000703FE" w:rsidRPr="00A3098D">
        <w:t xml:space="preserve"> </w:t>
      </w:r>
      <w:r w:rsidR="000703FE" w:rsidRPr="00A3098D">
        <w:tab/>
      </w:r>
      <w:r w:rsidRPr="00A3098D">
        <w:t>уведомление муниципального служащего, работника организации о возникновении личной заинтересованности при исполнении должностных обязанностей, которая приводит</w:t>
      </w:r>
      <w:r w:rsidR="00C46044">
        <w:t xml:space="preserve"> </w:t>
      </w:r>
      <w:r w:rsidRPr="00A3098D">
        <w:t>или может привести к конфликту интерес</w:t>
      </w:r>
      <w:r w:rsidR="00712ECE">
        <w:t>ов.</w:t>
      </w:r>
    </w:p>
    <w:p w:rsidR="00712ECE" w:rsidRDefault="00C143E0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Уведомление муниципального служащего о фактах обращения в целях склонения муниципального служащего к совершению к</w:t>
      </w:r>
      <w:r w:rsidR="00712ECE">
        <w:t>оррупционных правонарушений.</w:t>
      </w:r>
    </w:p>
    <w:p w:rsidR="00712ECE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9.2</w:t>
      </w:r>
      <w:r w:rsidR="00756811" w:rsidRPr="00A3098D">
        <w:t xml:space="preserve">. Поступившее в соответствии с частью 4 статьи 12 Федерального закона </w:t>
      </w:r>
      <w:r w:rsidR="00712ECE">
        <w:t xml:space="preserve">            </w:t>
      </w:r>
      <w:r w:rsidR="00756811" w:rsidRPr="00A3098D">
        <w:t>№ 273-ФЗ и статьей 641 Трудового кодекса Российской Федерации в Администрацию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="00756811" w:rsidRPr="00A3098D">
        <w:t>в</w:t>
      </w:r>
      <w:proofErr w:type="gramEnd"/>
      <w:r w:rsidR="00756811" w:rsidRPr="00A3098D">
        <w:t xml:space="preserve"> </w:t>
      </w:r>
      <w:proofErr w:type="gramStart"/>
      <w:r w:rsidR="00756811" w:rsidRPr="00A3098D">
        <w:t>его</w:t>
      </w:r>
      <w:proofErr w:type="gramEnd"/>
      <w:r w:rsidR="00756811" w:rsidRPr="00A3098D">
        <w:t xml:space="preserve"> </w:t>
      </w:r>
      <w:proofErr w:type="gramStart"/>
      <w:r w:rsidR="00756811" w:rsidRPr="00A3098D">
        <w:t>должностные обязанности, исполняемые во время замещения должности в Администрации Андреевского</w:t>
      </w:r>
      <w:r w:rsidR="00C46044">
        <w:t xml:space="preserve"> </w:t>
      </w:r>
      <w:r w:rsidR="00756811" w:rsidRPr="00A3098D">
        <w:t>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 w:rsidR="00756811" w:rsidRPr="00A3098D">
        <w:t xml:space="preserve"> некоммерческой организации комиссией не рассматривался.</w:t>
      </w:r>
    </w:p>
    <w:p w:rsidR="00712ECE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lastRenderedPageBreak/>
        <w:t>10</w:t>
      </w:r>
      <w:r w:rsidR="00756811" w:rsidRPr="00A3098D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</w:t>
      </w:r>
      <w:r w:rsidR="00712ECE">
        <w:t xml:space="preserve"> нарушения служебной дисциплины.</w:t>
      </w:r>
    </w:p>
    <w:p w:rsidR="00712ECE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11</w:t>
      </w:r>
      <w:r w:rsidR="00756811" w:rsidRPr="00A3098D">
        <w:t>. Уведомление, указанное</w:t>
      </w:r>
      <w:r w:rsidR="00C143E0" w:rsidRPr="00A3098D">
        <w:t xml:space="preserve"> в абзаце 5 </w:t>
      </w:r>
      <w:r w:rsidR="00800121" w:rsidRPr="00A3098D">
        <w:t>в подпункт</w:t>
      </w:r>
      <w:r w:rsidR="00756811" w:rsidRPr="00A3098D">
        <w:t xml:space="preserve"> </w:t>
      </w:r>
      <w:r w:rsidR="00C143E0" w:rsidRPr="00A3098D">
        <w:t>9.1</w:t>
      </w:r>
      <w:r w:rsidR="00756811" w:rsidRPr="00A3098D">
        <w:t xml:space="preserve"> пункта </w:t>
      </w:r>
      <w:r w:rsidR="00EA65DE" w:rsidRPr="00A3098D">
        <w:t>9</w:t>
      </w:r>
      <w:r w:rsidR="00756811" w:rsidRPr="00A3098D">
        <w:t xml:space="preserve"> настоящего Положения, рассматривается должностным лицом, ответственным за работу в Администрации сельского поселения </w:t>
      </w:r>
      <w:r w:rsidR="00EA65DE" w:rsidRPr="00A3098D">
        <w:t>Хатанга</w:t>
      </w:r>
      <w:r w:rsidR="00756811" w:rsidRPr="00A3098D">
        <w:t>, который осуществляет подготовку мотивированного заключения о соблюдении гражданином требований статьи 12 Федерального закона № 273-ФЗ.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12</w:t>
      </w:r>
      <w:r w:rsidR="00756811" w:rsidRPr="00A3098D">
        <w:t>. 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  <w:r w:rsidRPr="00A3098D">
        <w:tab/>
      </w:r>
      <w:r w:rsidRPr="00A3098D">
        <w:tab/>
        <w:t xml:space="preserve"> </w:t>
      </w:r>
      <w:r w:rsidR="00756811" w:rsidRPr="00A3098D">
        <w:t>Председатель комиссии при поступлении к нему в порядке, предусмотренном нормативным правовым актом Администрации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информации, содержащей основания для проведения заседания комиссии: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12</w:t>
      </w:r>
      <w:r w:rsidR="00756811" w:rsidRPr="00A3098D">
        <w:t>.1. В 10-дневный срок наз</w:t>
      </w:r>
      <w:r w:rsidR="00712ECE">
        <w:t>начает дату заседания комиссии.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12</w:t>
      </w:r>
      <w:r w:rsidR="00756811" w:rsidRPr="00A3098D">
        <w:t xml:space="preserve">.2. Организует ознакомление муниципального служащего, работника </w:t>
      </w:r>
      <w:proofErr w:type="gramStart"/>
      <w:r w:rsidR="00756811" w:rsidRPr="00A3098D">
        <w:t>организации</w:t>
      </w:r>
      <w:proofErr w:type="gramEnd"/>
      <w:r w:rsidR="00756811" w:rsidRPr="00A3098D"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C46044">
        <w:t xml:space="preserve"> </w:t>
      </w:r>
      <w:r w:rsidR="00756811" w:rsidRPr="00A3098D">
        <w:t>Администрацию</w:t>
      </w:r>
      <w:r w:rsidR="00C46044">
        <w:t xml:space="preserve"> </w:t>
      </w:r>
      <w:r w:rsidR="00756811" w:rsidRPr="00A3098D">
        <w:t xml:space="preserve">сельского поселения </w:t>
      </w:r>
      <w:r w:rsidRPr="00A3098D">
        <w:t>Хатанга</w:t>
      </w:r>
      <w:r w:rsidR="00756811" w:rsidRPr="00A3098D">
        <w:t>, и с результатами ее проверки.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13.</w:t>
      </w:r>
      <w:r w:rsidR="00756811" w:rsidRPr="00A3098D">
        <w:t xml:space="preserve"> 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14</w:t>
      </w:r>
      <w:r w:rsidR="00756811" w:rsidRPr="00A3098D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15</w:t>
      </w:r>
      <w:r w:rsidR="00756811" w:rsidRPr="00A3098D">
        <w:t>. По итогам рассмотрения вопрос</w:t>
      </w:r>
      <w:r w:rsidRPr="00A3098D">
        <w:t>ов, указанных в пункте 9 настоящего Положения, комиссия принимает одно из следующих решений: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C46044">
        <w:t xml:space="preserve"> </w:t>
      </w:r>
      <w:r w:rsidR="00756811" w:rsidRPr="00A3098D"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 xml:space="preserve">- </w:t>
      </w:r>
      <w:r w:rsidR="00756811" w:rsidRPr="00A3098D"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12ECE" w:rsidRDefault="00341B3A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lastRenderedPageBreak/>
        <w:t>-</w:t>
      </w:r>
      <w:r w:rsidR="00756811" w:rsidRPr="00A3098D">
        <w:t xml:space="preserve"> Признать, что причина непредставления муниципальным служащим, работником организации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712ECE" w:rsidRDefault="00341B3A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Признать, что причина непредставления муниципальным служащим, работником организации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712ECE" w:rsidRPr="00712ECE" w:rsidRDefault="00341B3A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</w:t>
      </w:r>
      <w:r w:rsidR="00756811" w:rsidRPr="00712ECE">
        <w:t>Признать, что при исполнении муниципальным служащим, работником организации</w:t>
      </w:r>
      <w:r w:rsidR="00C46044" w:rsidRPr="00712ECE">
        <w:t xml:space="preserve"> </w:t>
      </w:r>
      <w:r w:rsidR="00756811" w:rsidRPr="00712ECE">
        <w:t>должностных обязанностей конфликт интересов отсутствует.</w:t>
      </w:r>
    </w:p>
    <w:p w:rsidR="00712ECE" w:rsidRPr="00712ECE" w:rsidRDefault="00C143E0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712ECE">
        <w:t>- Подтвердить или опровергнуть факт обращения с целью склонения муниципального служащего к совершению коррупционных правонарушений;</w:t>
      </w:r>
    </w:p>
    <w:p w:rsidR="00712ECE" w:rsidRDefault="00C143E0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712ECE">
        <w:t>- Указать конкретные мероприятия, проведение которых необходимо для устранения выявления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Признать, что при исполнении муниципальным служащим, работником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</w:t>
      </w:r>
      <w:r w:rsidRPr="00A3098D">
        <w:t xml:space="preserve"> работнику организации и (или) Г</w:t>
      </w:r>
      <w:r w:rsidR="00756811" w:rsidRPr="00A3098D">
        <w:t>лаве</w:t>
      </w:r>
      <w:r w:rsidR="00C46044">
        <w:t xml:space="preserve"> </w:t>
      </w:r>
      <w:r w:rsidR="00756811" w:rsidRPr="00A3098D">
        <w:t>сельского поселения</w:t>
      </w:r>
      <w:r w:rsidRPr="00A3098D">
        <w:t>,</w:t>
      </w:r>
      <w:r w:rsidR="00756811" w:rsidRPr="00A3098D">
        <w:t xml:space="preserve"> руководителю муниципального учреждения</w:t>
      </w:r>
      <w:r w:rsidR="00C46044">
        <w:t xml:space="preserve"> </w:t>
      </w:r>
      <w:r w:rsidRPr="00A3098D">
        <w:t>сельского поселения</w:t>
      </w:r>
      <w:r w:rsidR="00756811" w:rsidRPr="00A3098D">
        <w:t>, созданного для выполнения задач, поставленных перед Администрацией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</w:t>
      </w:r>
      <w:r w:rsidR="00C46044">
        <w:t xml:space="preserve"> </w:t>
      </w:r>
      <w:r w:rsidR="00756811" w:rsidRPr="00A3098D">
        <w:t>принять меры по урегулированию конфликта интересов или по недопущению его возникновения.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 xml:space="preserve">- </w:t>
      </w:r>
      <w:r w:rsidR="00756811" w:rsidRPr="00A3098D">
        <w:t>Признать, что муниципальный служащий, работник организации не соблюдал требования об урегулировании конфликта интересов. В эт</w:t>
      </w:r>
      <w:r w:rsidRPr="00A3098D">
        <w:t>ом случае комиссия рекомендует Г</w:t>
      </w:r>
      <w:r w:rsidR="00756811" w:rsidRPr="00A3098D">
        <w:t>лаве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применить к муниципальному служащему, работнику организации конкретную меру ответственности.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16</w:t>
      </w:r>
      <w:r w:rsidR="00756811" w:rsidRPr="00A3098D">
        <w:t>. Для исполнения решений комиссии могут быть подготовлены проекты нормативных правовых актов Администрации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Хатанга, решений или поручений Г</w:t>
      </w:r>
      <w:r w:rsidR="00756811" w:rsidRPr="00A3098D">
        <w:t>лавы сельского поселения</w:t>
      </w:r>
      <w:r w:rsidRPr="00A3098D">
        <w:t xml:space="preserve"> Хатанга</w:t>
      </w:r>
      <w:r w:rsidR="00756811" w:rsidRPr="00A3098D">
        <w:t xml:space="preserve">, которые в установленном порядке </w:t>
      </w:r>
      <w:r w:rsidRPr="00A3098D">
        <w:t>представляются на рассмотрение Г</w:t>
      </w:r>
      <w:r w:rsidR="00756811" w:rsidRPr="00A3098D">
        <w:t>лаве сельского поселения.</w:t>
      </w:r>
      <w:r w:rsidR="00712ECE">
        <w:t xml:space="preserve"> 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17</w:t>
      </w:r>
      <w:r w:rsidR="00756811" w:rsidRPr="00A3098D">
        <w:t>. Решения комиссии простым большинством голосов присутствующих на заседании членов комиссии.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18</w:t>
      </w:r>
      <w:r w:rsidR="00756811" w:rsidRPr="00A3098D">
        <w:t>. Решения комиссии оформляются протоколами, которые подписывают члены комиссии, принимавшие участие в ее заседании.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19</w:t>
      </w:r>
      <w:r w:rsidR="00756811" w:rsidRPr="00A3098D">
        <w:t>. В протоколе заседания комиссии указываются: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Дата заседания комиссии, фамилии, имена, отчества членов комиссии и других лиц, присутствующих на заседании.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Формулировка каждого из рассматриваемых на заседании комиссии вопросов с указанием фамилии, имени, отчества, должности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Предъявляемые к муниципальному служащему, работнику организации, претензии, материалы, на которых они основываются.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 xml:space="preserve">- </w:t>
      </w:r>
      <w:r w:rsidR="00756811" w:rsidRPr="00A3098D">
        <w:t>Содержание пояснений муниципального служащего, работника организации, и других лиц по существу предъявляемых претензий.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Фамилии, имена, отчества выступивших на заседании лиц и краткое изложение их выступлений.</w:t>
      </w:r>
      <w:r w:rsidR="00712ECE">
        <w:tab/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Результаты голосования.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Реш</w:t>
      </w:r>
      <w:r w:rsidRPr="00A3098D">
        <w:t>ение и о</w:t>
      </w:r>
      <w:r w:rsidR="00712ECE">
        <w:t>боснование его принятия.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20</w:t>
      </w:r>
      <w:r w:rsidR="00756811" w:rsidRPr="00A3098D"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</w:t>
      </w:r>
      <w:r w:rsidR="00756811" w:rsidRPr="00A3098D">
        <w:lastRenderedPageBreak/>
        <w:t>заседания комиссии и с которым должен быть ознакомлен муниципальный служащий, работник организации.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21</w:t>
      </w:r>
      <w:r w:rsidR="00756811" w:rsidRPr="00A3098D">
        <w:t>. Протокол заседания комиссии в 7-дневный срок со дня заседания на</w:t>
      </w:r>
      <w:r w:rsidR="001175C0" w:rsidRPr="00A3098D">
        <w:t>правляется Г</w:t>
      </w:r>
      <w:r w:rsidR="00756811" w:rsidRPr="00A3098D">
        <w:t>лаве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а его копия или выписка из него, заверенная подписью секретаря комиссии и печатью Администрации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– муниципальному служащему, работнику организации, в отношении которого рассматривался вопрос, а также по решению комиссии –</w:t>
      </w:r>
      <w:r w:rsidR="00712ECE">
        <w:t xml:space="preserve"> </w:t>
      </w:r>
      <w:r w:rsidR="00756811" w:rsidRPr="00A3098D">
        <w:t>заинтересованным лицам.</w:t>
      </w:r>
    </w:p>
    <w:p w:rsidR="00712ECE" w:rsidRDefault="007A0598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22</w:t>
      </w:r>
      <w:r w:rsidR="00756811" w:rsidRPr="00A3098D">
        <w:t>. Глава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а также руководитель муниципального учреждения, созданного для выполнения задач, поставленных перед Администрацией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 xml:space="preserve"> (в случае направления ему копии протокола заседания комиссии), обязан рассмотреть протокол</w:t>
      </w:r>
      <w:r w:rsidR="00C46044">
        <w:t xml:space="preserve"> </w:t>
      </w:r>
      <w:r w:rsidR="00756811" w:rsidRPr="00A3098D">
        <w:t xml:space="preserve">заседания комиссии (копию протокола заседания комиссии) и вправе учесть в пределах своей </w:t>
      </w:r>
      <w:proofErr w:type="gramStart"/>
      <w:r w:rsidR="00756811" w:rsidRPr="00A3098D">
        <w:t>компетенции</w:t>
      </w:r>
      <w:proofErr w:type="gramEnd"/>
      <w:r w:rsidR="00756811" w:rsidRPr="00A3098D">
        <w:t xml:space="preserve"> содержащиеся в нем (ней) рекомендации при принятии решения о применении к муниципальному служащему, работнику организации мер ответственности, </w:t>
      </w:r>
      <w:proofErr w:type="gramStart"/>
      <w:r w:rsidR="00756811" w:rsidRPr="00A3098D">
        <w:t>предусмотренных</w:t>
      </w:r>
      <w:proofErr w:type="gramEnd"/>
      <w:r w:rsidR="00756811" w:rsidRPr="00A3098D">
        <w:t xml:space="preserve"> нормативными правовыми актами Российской Федерации</w:t>
      </w:r>
      <w:r w:rsidRPr="00A3098D">
        <w:t xml:space="preserve">. </w:t>
      </w:r>
      <w:r w:rsidR="00756811" w:rsidRPr="00A3098D">
        <w:t>О рассмотрении рекомендац</w:t>
      </w:r>
      <w:r w:rsidRPr="00A3098D">
        <w:t>ий комиссии и принятом решении Г</w:t>
      </w:r>
      <w:r w:rsidR="00756811" w:rsidRPr="00A3098D">
        <w:t>лава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руководитель муниципального учреждения, созданного для выполнения задач, поставленных перед Администрацией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в письменной форме уведомляет комиссию в месячный срок со дня поступления к нему протокола заседания комиссии (копии протокола заседания комиссии). Информация о принятом решении оглашается на ближайшем заседании комиссии и принимается к сведению без обсуждения.</w:t>
      </w:r>
    </w:p>
    <w:p w:rsidR="00712ECE" w:rsidRDefault="007A0598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23</w:t>
      </w:r>
      <w:r w:rsidR="00756811" w:rsidRPr="00A3098D">
        <w:t xml:space="preserve">. </w:t>
      </w:r>
      <w:proofErr w:type="gramStart"/>
      <w:r w:rsidR="00756811" w:rsidRPr="00A3098D">
        <w:t>В случае установления комиссией признаков дисциплинарного проступка в действиях (бездействии) муниципального служащего, работника организации инф</w:t>
      </w:r>
      <w:r w:rsidRPr="00A3098D">
        <w:t>ормация об этом представляется Г</w:t>
      </w:r>
      <w:r w:rsidR="00756811" w:rsidRPr="00A3098D">
        <w:t>лаве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руководителю муниципального учреждения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созданного для выполнения задач, поставленных перед Администрацией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для решения вопроса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Федерации.</w:t>
      </w:r>
      <w:proofErr w:type="gramEnd"/>
    </w:p>
    <w:p w:rsidR="00712ECE" w:rsidRDefault="007A0598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24</w:t>
      </w:r>
      <w:r w:rsidR="00756811" w:rsidRPr="00A3098D">
        <w:t xml:space="preserve">. </w:t>
      </w:r>
      <w:proofErr w:type="gramStart"/>
      <w:r w:rsidR="00756811" w:rsidRPr="00A3098D">
        <w:t>В случае установления комиссией факта совершения муниципальным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090888" w:rsidRPr="00712ECE" w:rsidRDefault="007A0598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25</w:t>
      </w:r>
      <w:r w:rsidR="00756811" w:rsidRPr="00A3098D">
        <w:t>. Копия протокола заседания комиссии или выписка из него, заверенная подписью секретаря и печатью Администрации</w:t>
      </w:r>
      <w:r w:rsidR="00C46044">
        <w:t xml:space="preserve"> </w:t>
      </w:r>
      <w:r w:rsidR="00756811" w:rsidRPr="00A3098D">
        <w:t>сельского</w:t>
      </w:r>
      <w:r w:rsidRPr="00A3098D">
        <w:t xml:space="preserve"> поселения Хатанга</w:t>
      </w:r>
      <w:r w:rsidR="00756811" w:rsidRPr="00A3098D">
        <w:t>, приобщается к личному делу муниципального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A3098D">
        <w:t xml:space="preserve"> </w:t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</w:p>
    <w:p w:rsidR="00090888" w:rsidRPr="00A3098D" w:rsidRDefault="00090888" w:rsidP="00A3098D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z w:val="24"/>
          <w:szCs w:val="24"/>
        </w:rPr>
      </w:pPr>
    </w:p>
    <w:p w:rsidR="00461E01" w:rsidRPr="00A3098D" w:rsidRDefault="00461E01" w:rsidP="00A3098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61E01" w:rsidRPr="00A3098D" w:rsidRDefault="00461E01" w:rsidP="00A3098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61E01" w:rsidRPr="00A3098D" w:rsidRDefault="00461E01" w:rsidP="00A3098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61E01" w:rsidRPr="00A3098D" w:rsidRDefault="00461E01" w:rsidP="00A3098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12ECE" w:rsidRDefault="00712ECE" w:rsidP="00712ECE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</w:p>
    <w:p w:rsidR="00712ECE" w:rsidRDefault="00712ECE" w:rsidP="00712ECE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</w:p>
    <w:p w:rsidR="00712ECE" w:rsidRDefault="00712ECE" w:rsidP="00712ECE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</w:p>
    <w:p w:rsidR="00712ECE" w:rsidRDefault="00712ECE" w:rsidP="00712ECE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</w:p>
    <w:p w:rsidR="00712ECE" w:rsidRDefault="00712ECE" w:rsidP="00712ECE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</w:p>
    <w:p w:rsidR="00712ECE" w:rsidRDefault="00712ECE" w:rsidP="00712ECE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</w:p>
    <w:p w:rsidR="00712ECE" w:rsidRDefault="00712ECE" w:rsidP="00712ECE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</w:p>
    <w:p w:rsidR="00712ECE" w:rsidRDefault="00712ECE" w:rsidP="00712ECE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</w:p>
    <w:p w:rsidR="00712ECE" w:rsidRPr="00C46044" w:rsidRDefault="00712ECE" w:rsidP="00712ECE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  <w:r w:rsidRPr="00C46044">
        <w:rPr>
          <w:rFonts w:ascii="Times New Roman" w:eastAsiaTheme="minorHAnsi" w:hAnsi="Times New Roman" w:cs="Times New Roman"/>
          <w:bCs w:val="0"/>
          <w:szCs w:val="24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bCs w:val="0"/>
          <w:szCs w:val="24"/>
        </w:rPr>
        <w:t>№ 2</w:t>
      </w:r>
    </w:p>
    <w:p w:rsidR="00712ECE" w:rsidRPr="00C46044" w:rsidRDefault="00712ECE" w:rsidP="00712ECE">
      <w:pPr>
        <w:pStyle w:val="ConsPlusTitle"/>
        <w:widowControl/>
        <w:ind w:firstLine="6379"/>
        <w:rPr>
          <w:rFonts w:ascii="Times New Roman" w:eastAsiaTheme="minorHAnsi" w:hAnsi="Times New Roman" w:cs="Times New Roman"/>
          <w:b w:val="0"/>
          <w:bCs w:val="0"/>
          <w:szCs w:val="24"/>
        </w:rPr>
      </w:pPr>
      <w:r w:rsidRPr="00C46044">
        <w:rPr>
          <w:rFonts w:ascii="Times New Roman" w:eastAsiaTheme="minorHAnsi" w:hAnsi="Times New Roman" w:cs="Times New Roman"/>
          <w:b w:val="0"/>
          <w:bCs w:val="0"/>
          <w:szCs w:val="24"/>
        </w:rPr>
        <w:t>к постановлению Администрации</w:t>
      </w:r>
    </w:p>
    <w:p w:rsidR="00712ECE" w:rsidRPr="00C46044" w:rsidRDefault="00712ECE" w:rsidP="00712ECE">
      <w:pPr>
        <w:pStyle w:val="ConsPlusTitle"/>
        <w:widowControl/>
        <w:ind w:firstLine="6379"/>
        <w:rPr>
          <w:rFonts w:ascii="Times New Roman" w:eastAsiaTheme="minorHAnsi" w:hAnsi="Times New Roman" w:cs="Times New Roman"/>
          <w:b w:val="0"/>
          <w:bCs w:val="0"/>
          <w:szCs w:val="24"/>
        </w:rPr>
      </w:pPr>
      <w:r w:rsidRPr="00C46044">
        <w:rPr>
          <w:rFonts w:ascii="Times New Roman" w:eastAsiaTheme="minorHAnsi" w:hAnsi="Times New Roman" w:cs="Times New Roman"/>
          <w:b w:val="0"/>
          <w:bCs w:val="0"/>
          <w:szCs w:val="24"/>
        </w:rPr>
        <w:t>сельского поселения Хатанга</w:t>
      </w:r>
    </w:p>
    <w:p w:rsidR="00712ECE" w:rsidRPr="00C46044" w:rsidRDefault="00712ECE" w:rsidP="00712ECE">
      <w:pPr>
        <w:pStyle w:val="ConsPlusTitle"/>
        <w:widowControl/>
        <w:ind w:firstLine="6379"/>
        <w:rPr>
          <w:rFonts w:ascii="Times New Roman" w:hAnsi="Times New Roman" w:cs="Times New Roman"/>
          <w:szCs w:val="24"/>
        </w:rPr>
      </w:pPr>
      <w:r w:rsidRPr="00C46044">
        <w:rPr>
          <w:rFonts w:ascii="Times New Roman" w:eastAsiaTheme="minorHAnsi" w:hAnsi="Times New Roman" w:cs="Times New Roman"/>
          <w:b w:val="0"/>
          <w:bCs w:val="0"/>
          <w:szCs w:val="24"/>
        </w:rPr>
        <w:t xml:space="preserve">от 17.08.2020 г. № 124 – </w:t>
      </w:r>
      <w:proofErr w:type="gramStart"/>
      <w:r w:rsidRPr="00C46044">
        <w:rPr>
          <w:rFonts w:ascii="Times New Roman" w:eastAsiaTheme="minorHAnsi" w:hAnsi="Times New Roman" w:cs="Times New Roman"/>
          <w:b w:val="0"/>
          <w:bCs w:val="0"/>
          <w:szCs w:val="24"/>
        </w:rPr>
        <w:t>П</w:t>
      </w:r>
      <w:proofErr w:type="gramEnd"/>
      <w:r w:rsidRPr="00C46044">
        <w:rPr>
          <w:rFonts w:ascii="Times New Roman" w:eastAsiaTheme="minorHAnsi" w:hAnsi="Times New Roman" w:cs="Times New Roman"/>
          <w:b w:val="0"/>
          <w:bCs w:val="0"/>
          <w:szCs w:val="24"/>
        </w:rPr>
        <w:t xml:space="preserve"> </w:t>
      </w:r>
    </w:p>
    <w:p w:rsidR="00712ECE" w:rsidRDefault="00712ECE" w:rsidP="00A3098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A0598" w:rsidRPr="00712ECE" w:rsidRDefault="007A0598" w:rsidP="00A3098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EC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94A4D" w:rsidRDefault="007A0598" w:rsidP="00A3098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3098D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служащих, проходящих муниципальную службу в Администрации сельского поселения Хатанга и урегулированию конфликта интересов</w:t>
      </w:r>
    </w:p>
    <w:p w:rsidR="00712ECE" w:rsidRPr="00A3098D" w:rsidRDefault="00712ECE" w:rsidP="00A3098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A0598" w:rsidRPr="00A3098D" w:rsidRDefault="007A0598" w:rsidP="00A3098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7A0598" w:rsidRPr="00A3098D" w:rsidTr="00ED0832">
        <w:tc>
          <w:tcPr>
            <w:tcW w:w="5210" w:type="dxa"/>
          </w:tcPr>
          <w:p w:rsidR="007A0598" w:rsidRPr="00A3098D" w:rsidRDefault="007A0598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Батурин Сергей Владимирович</w:t>
            </w:r>
            <w:r w:rsidR="00712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712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211" w:type="dxa"/>
          </w:tcPr>
          <w:p w:rsidR="007A0598" w:rsidRPr="00A3098D" w:rsidRDefault="00712ECE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7A0598"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лава</w:t>
            </w:r>
            <w:r w:rsidR="00C460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0598"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Хатанга, председатель комиссии.</w:t>
            </w:r>
          </w:p>
        </w:tc>
      </w:tr>
      <w:tr w:rsidR="007A0598" w:rsidRPr="00A3098D" w:rsidTr="00ED0832">
        <w:tc>
          <w:tcPr>
            <w:tcW w:w="5210" w:type="dxa"/>
          </w:tcPr>
          <w:p w:rsidR="007A0598" w:rsidRPr="00A3098D" w:rsidRDefault="007A0598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Скрипкин Алевтин Сергеевич</w:t>
            </w:r>
            <w:r w:rsidR="00712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-</w:t>
            </w:r>
          </w:p>
        </w:tc>
        <w:tc>
          <w:tcPr>
            <w:tcW w:w="5211" w:type="dxa"/>
          </w:tcPr>
          <w:p w:rsidR="007A0598" w:rsidRPr="00A3098D" w:rsidRDefault="007A0598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</w:t>
            </w:r>
            <w:r w:rsidR="00C460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сельского поселения Хатанга, заместитель председателя комиссии</w:t>
            </w:r>
            <w:r w:rsidR="00712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A0598" w:rsidRPr="00A3098D" w:rsidTr="00ED0832">
        <w:tc>
          <w:tcPr>
            <w:tcW w:w="5210" w:type="dxa"/>
          </w:tcPr>
          <w:p w:rsidR="007A0598" w:rsidRPr="00A3098D" w:rsidRDefault="007A0598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Майнагашева</w:t>
            </w:r>
            <w:proofErr w:type="spellEnd"/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Викторовна</w:t>
            </w:r>
            <w:r w:rsidR="00712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-                </w:t>
            </w:r>
          </w:p>
        </w:tc>
        <w:tc>
          <w:tcPr>
            <w:tcW w:w="5211" w:type="dxa"/>
          </w:tcPr>
          <w:p w:rsidR="007A0598" w:rsidRPr="00A3098D" w:rsidRDefault="007A0598" w:rsidP="00EB4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Общего отдела </w:t>
            </w:r>
            <w:r w:rsidR="00EB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дминистрации сельского поселе</w:t>
            </w:r>
            <w:r w:rsidR="00712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Хатанга, секретарь комиссии.</w:t>
            </w:r>
          </w:p>
        </w:tc>
      </w:tr>
    </w:tbl>
    <w:p w:rsidR="007A0598" w:rsidRPr="00A3098D" w:rsidRDefault="007A0598" w:rsidP="00A3098D">
      <w:pPr>
        <w:pStyle w:val="af1"/>
        <w:jc w:val="center"/>
        <w:rPr>
          <w:rFonts w:ascii="Times New Roman" w:hAnsi="Times New Roman" w:cs="Times New Roman"/>
          <w:shd w:val="clear" w:color="auto" w:fill="FFFFFF"/>
        </w:rPr>
      </w:pPr>
    </w:p>
    <w:p w:rsidR="007A0598" w:rsidRPr="00A3098D" w:rsidRDefault="007A0598" w:rsidP="00A3098D">
      <w:pPr>
        <w:pStyle w:val="af1"/>
        <w:jc w:val="center"/>
        <w:rPr>
          <w:rFonts w:ascii="Times New Roman" w:hAnsi="Times New Roman" w:cs="Times New Roman"/>
          <w:shd w:val="clear" w:color="auto" w:fill="FFFFFF"/>
        </w:rPr>
      </w:pPr>
      <w:r w:rsidRPr="00A3098D">
        <w:rPr>
          <w:rFonts w:ascii="Times New Roman" w:hAnsi="Times New Roman" w:cs="Times New Roman"/>
          <w:shd w:val="clear" w:color="auto" w:fill="FFFFFF"/>
        </w:rPr>
        <w:t>Члены комиссии:</w:t>
      </w:r>
    </w:p>
    <w:p w:rsidR="007A0598" w:rsidRPr="00A3098D" w:rsidRDefault="007A0598" w:rsidP="00A3098D">
      <w:pPr>
        <w:tabs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7A0598" w:rsidRPr="00A3098D" w:rsidTr="00ED0832">
        <w:tc>
          <w:tcPr>
            <w:tcW w:w="4897" w:type="dxa"/>
          </w:tcPr>
          <w:p w:rsidR="007A0598" w:rsidRPr="00A3098D" w:rsidRDefault="007A0598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8D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 w:rsidRPr="00A3098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 </w:t>
            </w:r>
            <w:r w:rsidR="00712E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</w:t>
            </w:r>
          </w:p>
        </w:tc>
        <w:tc>
          <w:tcPr>
            <w:tcW w:w="4958" w:type="dxa"/>
          </w:tcPr>
          <w:p w:rsidR="007A0598" w:rsidRPr="00A3098D" w:rsidRDefault="007A0598" w:rsidP="00A3098D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Хатанга по вопросам молодежной политики, культуры и спорту</w:t>
            </w:r>
            <w:r w:rsidR="00EB4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0598" w:rsidRPr="00A3098D" w:rsidTr="00ED0832">
        <w:tc>
          <w:tcPr>
            <w:tcW w:w="4897" w:type="dxa"/>
          </w:tcPr>
          <w:p w:rsidR="007A0598" w:rsidRPr="00A3098D" w:rsidRDefault="007A0598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Бетту</w:t>
            </w:r>
            <w:proofErr w:type="spellEnd"/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Ильинична</w:t>
            </w:r>
            <w:r w:rsidR="00EB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-</w:t>
            </w:r>
          </w:p>
        </w:tc>
        <w:tc>
          <w:tcPr>
            <w:tcW w:w="4958" w:type="dxa"/>
          </w:tcPr>
          <w:p w:rsidR="007A0598" w:rsidRPr="00A3098D" w:rsidRDefault="007A0598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сельского поселения Хатанга по организации работы территориальных отделов</w:t>
            </w:r>
            <w:r w:rsidR="00EB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A0598" w:rsidRPr="00A3098D" w:rsidTr="00ED0832">
        <w:tc>
          <w:tcPr>
            <w:tcW w:w="4897" w:type="dxa"/>
          </w:tcPr>
          <w:p w:rsidR="007A0598" w:rsidRPr="00A3098D" w:rsidRDefault="007A0598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Смирнова Ольга Владимировна</w:t>
            </w:r>
            <w:r w:rsidR="00EB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-</w:t>
            </w:r>
          </w:p>
        </w:tc>
        <w:tc>
          <w:tcPr>
            <w:tcW w:w="4958" w:type="dxa"/>
          </w:tcPr>
          <w:p w:rsidR="007A0598" w:rsidRPr="00A3098D" w:rsidRDefault="007A0598" w:rsidP="00A3098D">
            <w:pPr>
              <w:pStyle w:val="af"/>
              <w:tabs>
                <w:tab w:val="left" w:pos="0"/>
                <w:tab w:val="right" w:pos="6183"/>
              </w:tabs>
              <w:snapToGrid w:val="0"/>
              <w:spacing w:after="0"/>
              <w:ind w:right="-99"/>
              <w:jc w:val="both"/>
            </w:pPr>
            <w:r w:rsidRPr="00A3098D">
              <w:t xml:space="preserve">начальник </w:t>
            </w:r>
            <w:r w:rsidR="00B5747E" w:rsidRPr="00A3098D">
              <w:t>Финансового</w:t>
            </w:r>
            <w:r w:rsidR="00EB4EE5">
              <w:t xml:space="preserve"> отдела а</w:t>
            </w:r>
            <w:r w:rsidRPr="00A3098D">
              <w:t>дминистрации сельского поселения Хатанга;</w:t>
            </w:r>
          </w:p>
        </w:tc>
      </w:tr>
      <w:tr w:rsidR="007A0598" w:rsidRPr="00A3098D" w:rsidTr="00B5747E">
        <w:trPr>
          <w:trHeight w:val="3821"/>
        </w:trPr>
        <w:tc>
          <w:tcPr>
            <w:tcW w:w="4897" w:type="dxa"/>
          </w:tcPr>
          <w:p w:rsidR="007A0598" w:rsidRPr="00A3098D" w:rsidRDefault="007A0598" w:rsidP="00EB4EE5">
            <w:pPr>
              <w:tabs>
                <w:tab w:val="right" w:pos="45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</w:rPr>
              <w:t>Коваленко Елена Ильинична</w:t>
            </w:r>
            <w:r w:rsidR="00EB4EE5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B5747E" w:rsidRPr="00A3098D" w:rsidRDefault="00B5747E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7E" w:rsidRPr="00A3098D" w:rsidRDefault="00B5747E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7E" w:rsidRPr="00A3098D" w:rsidRDefault="00B5747E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</w:rPr>
              <w:t>Кирьянова Виктория Александровна</w:t>
            </w:r>
            <w:r w:rsidR="00EB4EE5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  <w:p w:rsidR="00B5747E" w:rsidRPr="00A3098D" w:rsidRDefault="00B5747E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7E" w:rsidRPr="00A3098D" w:rsidRDefault="00B5747E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E5" w:rsidRDefault="00EB4EE5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7E" w:rsidRPr="00A3098D" w:rsidRDefault="00B5747E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8D">
              <w:rPr>
                <w:rFonts w:ascii="Times New Roman" w:hAnsi="Times New Roman" w:cs="Times New Roman"/>
                <w:sz w:val="24"/>
                <w:szCs w:val="24"/>
              </w:rPr>
              <w:t>Дуденко</w:t>
            </w:r>
            <w:proofErr w:type="spellEnd"/>
            <w:r w:rsidRPr="00A3098D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  <w:r w:rsidR="00EB4E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</w:t>
            </w:r>
          </w:p>
          <w:p w:rsidR="00B5747E" w:rsidRPr="00A3098D" w:rsidRDefault="00B5747E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4958" w:type="dxa"/>
          </w:tcPr>
          <w:p w:rsidR="00EB4EE5" w:rsidRDefault="00B5747E" w:rsidP="00A3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Экономического отдела </w:t>
            </w:r>
            <w:r w:rsidR="00EB4E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098D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 Хатанга</w:t>
            </w:r>
            <w:r w:rsidR="00EB4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747E" w:rsidRPr="00A3098D" w:rsidRDefault="00B5747E" w:rsidP="00A3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управлению муниципальным имуществом </w:t>
            </w:r>
            <w:r w:rsidR="00EB4E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098D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 Хатанга</w:t>
            </w:r>
            <w:r w:rsidR="00EB4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747E" w:rsidRPr="00A3098D" w:rsidRDefault="00B5747E" w:rsidP="00A3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делопроизводства и информационного обеспечения </w:t>
            </w:r>
            <w:r w:rsidR="00EB4E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A3098D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 Хатанга</w:t>
            </w:r>
            <w:r w:rsidR="00EB4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47E" w:rsidRPr="00A3098D" w:rsidRDefault="00B5747E" w:rsidP="00A3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7E" w:rsidRPr="00A3098D" w:rsidRDefault="00B5747E" w:rsidP="00A3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7E" w:rsidRPr="00A3098D" w:rsidRDefault="00B5747E" w:rsidP="00A3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7E" w:rsidRPr="00A3098D" w:rsidRDefault="00B5747E" w:rsidP="00A3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747E" w:rsidRPr="00A3098D" w:rsidTr="00ED0832">
        <w:tc>
          <w:tcPr>
            <w:tcW w:w="4897" w:type="dxa"/>
          </w:tcPr>
          <w:p w:rsidR="00B5747E" w:rsidRPr="00A3098D" w:rsidRDefault="00B5747E" w:rsidP="00A3098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B5747E" w:rsidRPr="00A3098D" w:rsidRDefault="00B5747E" w:rsidP="00A3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A0598" w:rsidRPr="00A3098D" w:rsidRDefault="007A0598" w:rsidP="00A3098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598" w:rsidRPr="00A3098D" w:rsidRDefault="007A0598" w:rsidP="00A3098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598" w:rsidRPr="00A3098D" w:rsidRDefault="007A0598" w:rsidP="00A3098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sectPr w:rsidR="007A0598" w:rsidRPr="00A3098D" w:rsidSect="00EC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86D"/>
    <w:multiLevelType w:val="hybridMultilevel"/>
    <w:tmpl w:val="270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535A584A"/>
    <w:multiLevelType w:val="hybridMultilevel"/>
    <w:tmpl w:val="B638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DA"/>
    <w:rsid w:val="00045AF5"/>
    <w:rsid w:val="000703FE"/>
    <w:rsid w:val="00090888"/>
    <w:rsid w:val="000A19CF"/>
    <w:rsid w:val="000E568C"/>
    <w:rsid w:val="00112E8D"/>
    <w:rsid w:val="0011384F"/>
    <w:rsid w:val="001150DD"/>
    <w:rsid w:val="001175C0"/>
    <w:rsid w:val="00132A01"/>
    <w:rsid w:val="0013327F"/>
    <w:rsid w:val="00155E13"/>
    <w:rsid w:val="00160506"/>
    <w:rsid w:val="00170D17"/>
    <w:rsid w:val="00186C08"/>
    <w:rsid w:val="001E0DFA"/>
    <w:rsid w:val="001F60BB"/>
    <w:rsid w:val="00203601"/>
    <w:rsid w:val="00206950"/>
    <w:rsid w:val="00216EB9"/>
    <w:rsid w:val="0022453C"/>
    <w:rsid w:val="00237DA7"/>
    <w:rsid w:val="0028170B"/>
    <w:rsid w:val="002A4202"/>
    <w:rsid w:val="002D4879"/>
    <w:rsid w:val="002D7D43"/>
    <w:rsid w:val="002F7F4D"/>
    <w:rsid w:val="00306DDB"/>
    <w:rsid w:val="003105AD"/>
    <w:rsid w:val="00341B3A"/>
    <w:rsid w:val="003547B4"/>
    <w:rsid w:val="0038035B"/>
    <w:rsid w:val="00385177"/>
    <w:rsid w:val="003939CB"/>
    <w:rsid w:val="003B0093"/>
    <w:rsid w:val="003B5075"/>
    <w:rsid w:val="003B55E6"/>
    <w:rsid w:val="00432FAD"/>
    <w:rsid w:val="00437918"/>
    <w:rsid w:val="00461E01"/>
    <w:rsid w:val="004B3541"/>
    <w:rsid w:val="004F27EA"/>
    <w:rsid w:val="004F2BD6"/>
    <w:rsid w:val="00510FDA"/>
    <w:rsid w:val="00515563"/>
    <w:rsid w:val="00521FA8"/>
    <w:rsid w:val="00527E36"/>
    <w:rsid w:val="00596569"/>
    <w:rsid w:val="0059745E"/>
    <w:rsid w:val="00597CB3"/>
    <w:rsid w:val="00600710"/>
    <w:rsid w:val="00624CC8"/>
    <w:rsid w:val="006442E2"/>
    <w:rsid w:val="00647226"/>
    <w:rsid w:val="00665E45"/>
    <w:rsid w:val="006851DA"/>
    <w:rsid w:val="006B751A"/>
    <w:rsid w:val="006C3EAB"/>
    <w:rsid w:val="00706039"/>
    <w:rsid w:val="00712ECE"/>
    <w:rsid w:val="00756811"/>
    <w:rsid w:val="00771BC5"/>
    <w:rsid w:val="00783D0F"/>
    <w:rsid w:val="007A0598"/>
    <w:rsid w:val="00800121"/>
    <w:rsid w:val="00816D1C"/>
    <w:rsid w:val="0082481D"/>
    <w:rsid w:val="00833F74"/>
    <w:rsid w:val="00856779"/>
    <w:rsid w:val="008744AC"/>
    <w:rsid w:val="00894A4D"/>
    <w:rsid w:val="008C34D2"/>
    <w:rsid w:val="008D6DA6"/>
    <w:rsid w:val="008E4C47"/>
    <w:rsid w:val="008F6463"/>
    <w:rsid w:val="00903A70"/>
    <w:rsid w:val="00904548"/>
    <w:rsid w:val="00930C42"/>
    <w:rsid w:val="0093616B"/>
    <w:rsid w:val="00966F44"/>
    <w:rsid w:val="00977C41"/>
    <w:rsid w:val="00985283"/>
    <w:rsid w:val="009938F0"/>
    <w:rsid w:val="009B4790"/>
    <w:rsid w:val="009B4A31"/>
    <w:rsid w:val="009C6C20"/>
    <w:rsid w:val="009D6D64"/>
    <w:rsid w:val="009F747A"/>
    <w:rsid w:val="00A3098D"/>
    <w:rsid w:val="00A457FA"/>
    <w:rsid w:val="00A93BFC"/>
    <w:rsid w:val="00A95D9E"/>
    <w:rsid w:val="00AA239F"/>
    <w:rsid w:val="00AB5BC1"/>
    <w:rsid w:val="00AD4F1E"/>
    <w:rsid w:val="00B26CA1"/>
    <w:rsid w:val="00B275F0"/>
    <w:rsid w:val="00B330E0"/>
    <w:rsid w:val="00B51920"/>
    <w:rsid w:val="00B54CAE"/>
    <w:rsid w:val="00B5747E"/>
    <w:rsid w:val="00B60846"/>
    <w:rsid w:val="00B641EA"/>
    <w:rsid w:val="00B822ED"/>
    <w:rsid w:val="00B83C40"/>
    <w:rsid w:val="00BA15B7"/>
    <w:rsid w:val="00BB1B78"/>
    <w:rsid w:val="00BB3957"/>
    <w:rsid w:val="00BC591C"/>
    <w:rsid w:val="00BD62A5"/>
    <w:rsid w:val="00BE0A4D"/>
    <w:rsid w:val="00C143E0"/>
    <w:rsid w:val="00C16D9B"/>
    <w:rsid w:val="00C201E0"/>
    <w:rsid w:val="00C30F44"/>
    <w:rsid w:val="00C46044"/>
    <w:rsid w:val="00C8365D"/>
    <w:rsid w:val="00C953AE"/>
    <w:rsid w:val="00D16EFE"/>
    <w:rsid w:val="00D21830"/>
    <w:rsid w:val="00D3405B"/>
    <w:rsid w:val="00D36BEA"/>
    <w:rsid w:val="00D92124"/>
    <w:rsid w:val="00DB1255"/>
    <w:rsid w:val="00DD1907"/>
    <w:rsid w:val="00DD482C"/>
    <w:rsid w:val="00E0061B"/>
    <w:rsid w:val="00E13C7B"/>
    <w:rsid w:val="00E51574"/>
    <w:rsid w:val="00E735F3"/>
    <w:rsid w:val="00E86488"/>
    <w:rsid w:val="00EA6339"/>
    <w:rsid w:val="00EA65DE"/>
    <w:rsid w:val="00EB1110"/>
    <w:rsid w:val="00EB4EE5"/>
    <w:rsid w:val="00EC10F8"/>
    <w:rsid w:val="00EC23F8"/>
    <w:rsid w:val="00EE328B"/>
    <w:rsid w:val="00EF7B28"/>
    <w:rsid w:val="00F27ACF"/>
    <w:rsid w:val="00F41952"/>
    <w:rsid w:val="00F67BE1"/>
    <w:rsid w:val="00F812E8"/>
    <w:rsid w:val="00F8284F"/>
    <w:rsid w:val="00F85223"/>
    <w:rsid w:val="00F968DB"/>
    <w:rsid w:val="00FA3565"/>
    <w:rsid w:val="00FA5EDA"/>
    <w:rsid w:val="00FC661A"/>
    <w:rsid w:val="00FE1580"/>
    <w:rsid w:val="00FF2717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paragraph" w:customStyle="1" w:styleId="ConsPlusTitle">
    <w:name w:val="ConsPlusTitle"/>
    <w:rsid w:val="00A4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71BC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89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A05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7A0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a"/>
    <w:next w:val="a"/>
    <w:rsid w:val="007A0598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paragraph" w:customStyle="1" w:styleId="ConsPlusTitle">
    <w:name w:val="ConsPlusTitle"/>
    <w:rsid w:val="00A4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71BC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89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A05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7A0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a"/>
    <w:next w:val="a"/>
    <w:rsid w:val="007A0598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33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36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Мосылёва</cp:lastModifiedBy>
  <cp:revision>7</cp:revision>
  <cp:lastPrinted>2020-08-11T02:17:00Z</cp:lastPrinted>
  <dcterms:created xsi:type="dcterms:W3CDTF">2020-07-28T11:53:00Z</dcterms:created>
  <dcterms:modified xsi:type="dcterms:W3CDTF">2020-08-23T13:51:00Z</dcterms:modified>
</cp:coreProperties>
</file>