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64" w:rsidRPr="00007E28" w:rsidRDefault="00F23464" w:rsidP="00007E28">
      <w:pPr>
        <w:widowControl w:val="0"/>
        <w:jc w:val="center"/>
      </w:pPr>
      <w:r>
        <w:rPr>
          <w:noProof/>
        </w:rPr>
        <w:drawing>
          <wp:inline distT="0" distB="0" distL="0" distR="0" wp14:anchorId="6BD38AED" wp14:editId="2D85A7BA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A7D" w:rsidRDefault="00917A7D" w:rsidP="00F23464">
      <w:pPr>
        <w:widowControl w:val="0"/>
        <w:jc w:val="center"/>
        <w:rPr>
          <w:b/>
          <w:color w:val="002060"/>
        </w:rPr>
      </w:pPr>
    </w:p>
    <w:p w:rsidR="00F23464" w:rsidRPr="00F65C11" w:rsidRDefault="002B1D61" w:rsidP="00F23464">
      <w:pPr>
        <w:widowControl w:val="0"/>
        <w:jc w:val="center"/>
        <w:rPr>
          <w:b/>
          <w:color w:val="002060"/>
        </w:rPr>
      </w:pPr>
      <w:r w:rsidRPr="00F65C11">
        <w:rPr>
          <w:b/>
          <w:color w:val="002060"/>
        </w:rPr>
        <w:t>РОССИЙСКАЯ</w:t>
      </w:r>
      <w:r w:rsidR="00F23464" w:rsidRPr="00F65C11">
        <w:rPr>
          <w:b/>
          <w:color w:val="002060"/>
        </w:rPr>
        <w:t xml:space="preserve"> ФЕДЕРАЦИЯ</w:t>
      </w:r>
    </w:p>
    <w:p w:rsidR="00F23464" w:rsidRPr="00F65C11" w:rsidRDefault="00F23464" w:rsidP="00F23464">
      <w:pPr>
        <w:widowControl w:val="0"/>
        <w:jc w:val="center"/>
        <w:rPr>
          <w:color w:val="002060"/>
        </w:rPr>
      </w:pPr>
      <w:r w:rsidRPr="00F65C11">
        <w:rPr>
          <w:color w:val="002060"/>
        </w:rPr>
        <w:t>КРАСНОЯРСКИЙ КРАЙ</w:t>
      </w:r>
    </w:p>
    <w:p w:rsidR="00F23464" w:rsidRPr="00F65C11" w:rsidRDefault="00F23464" w:rsidP="00F23464">
      <w:pPr>
        <w:jc w:val="center"/>
        <w:rPr>
          <w:color w:val="002060"/>
        </w:rPr>
      </w:pPr>
      <w:r w:rsidRPr="00F65C11">
        <w:rPr>
          <w:color w:val="002060"/>
        </w:rPr>
        <w:t>ТАЙМЫРСКИЙ ДОЛГАНО-НЕНЕЦКИЙ МУНИЦИПАЛЬНЫЙ РАЙОН</w:t>
      </w:r>
    </w:p>
    <w:p w:rsidR="00F23464" w:rsidRDefault="00F23464" w:rsidP="00007E28">
      <w:pPr>
        <w:jc w:val="center"/>
        <w:rPr>
          <w:b/>
        </w:rPr>
      </w:pPr>
      <w:r w:rsidRPr="00F65C11">
        <w:rPr>
          <w:b/>
          <w:color w:val="002060"/>
        </w:rPr>
        <w:t xml:space="preserve">АДМИНИСТРАЦИЯ СЕЛЬСКОГО ПОСЕЛЕНИЯ ХАТАНГА </w:t>
      </w:r>
    </w:p>
    <w:p w:rsidR="00F23464" w:rsidRDefault="00F23464" w:rsidP="00F23464">
      <w:pPr>
        <w:rPr>
          <w:b/>
        </w:rPr>
      </w:pPr>
    </w:p>
    <w:p w:rsidR="00F23464" w:rsidRDefault="00F23464" w:rsidP="00F23464">
      <w:pPr>
        <w:rPr>
          <w:b/>
        </w:rPr>
      </w:pPr>
    </w:p>
    <w:p w:rsidR="00F23464" w:rsidRPr="00F65C11" w:rsidRDefault="00F23464" w:rsidP="00F23464">
      <w:pPr>
        <w:jc w:val="center"/>
        <w:rPr>
          <w:b/>
          <w:color w:val="002060"/>
        </w:rPr>
      </w:pPr>
      <w:r w:rsidRPr="00F65C11">
        <w:rPr>
          <w:b/>
          <w:color w:val="002060"/>
        </w:rPr>
        <w:t>ПОСТАНОВЛЕНИЕ</w:t>
      </w:r>
    </w:p>
    <w:p w:rsidR="00F23464" w:rsidRPr="00F65C11" w:rsidRDefault="00F23464" w:rsidP="00F23464">
      <w:pPr>
        <w:rPr>
          <w:b/>
          <w:color w:val="00206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6"/>
        <w:gridCol w:w="4919"/>
      </w:tblGrid>
      <w:tr w:rsidR="00F65C11" w:rsidRPr="00F65C11" w:rsidTr="008013B4">
        <w:tc>
          <w:tcPr>
            <w:tcW w:w="4785" w:type="dxa"/>
            <w:hideMark/>
          </w:tcPr>
          <w:p w:rsidR="00F23464" w:rsidRPr="00F65C11" w:rsidRDefault="00007E28" w:rsidP="006B5834">
            <w:pPr>
              <w:suppressAutoHyphens/>
              <w:rPr>
                <w:color w:val="002060"/>
              </w:rPr>
            </w:pPr>
            <w:r>
              <w:rPr>
                <w:color w:val="002060"/>
              </w:rPr>
              <w:t>0</w:t>
            </w:r>
            <w:r w:rsidR="006B5834">
              <w:rPr>
                <w:color w:val="002060"/>
              </w:rPr>
              <w:t>5</w:t>
            </w:r>
            <w:r w:rsidR="00F368D2" w:rsidRPr="00F65C11">
              <w:rPr>
                <w:color w:val="002060"/>
              </w:rPr>
              <w:t>.</w:t>
            </w:r>
            <w:r w:rsidR="00F65C11" w:rsidRPr="00F65C11">
              <w:rPr>
                <w:color w:val="002060"/>
              </w:rPr>
              <w:t>10</w:t>
            </w:r>
            <w:r w:rsidR="009954F5" w:rsidRPr="00F65C11">
              <w:rPr>
                <w:color w:val="002060"/>
              </w:rPr>
              <w:t>.20</w:t>
            </w:r>
            <w:r w:rsidR="00F65C11" w:rsidRPr="00F65C11">
              <w:rPr>
                <w:color w:val="002060"/>
              </w:rPr>
              <w:t>21</w:t>
            </w:r>
            <w:r w:rsidR="009954F5" w:rsidRPr="00F65C11">
              <w:rPr>
                <w:color w:val="002060"/>
              </w:rPr>
              <w:t xml:space="preserve"> </w:t>
            </w:r>
            <w:r w:rsidR="00F23464" w:rsidRPr="00F65C11">
              <w:rPr>
                <w:color w:val="002060"/>
              </w:rPr>
              <w:t>г.</w:t>
            </w:r>
          </w:p>
        </w:tc>
        <w:tc>
          <w:tcPr>
            <w:tcW w:w="5403" w:type="dxa"/>
            <w:hideMark/>
          </w:tcPr>
          <w:p w:rsidR="00F23464" w:rsidRPr="00F65C11" w:rsidRDefault="00F23464" w:rsidP="00007E28">
            <w:pPr>
              <w:suppressAutoHyphens/>
              <w:jc w:val="right"/>
              <w:rPr>
                <w:color w:val="002060"/>
              </w:rPr>
            </w:pPr>
            <w:r w:rsidRPr="00F65C11">
              <w:rPr>
                <w:color w:val="002060"/>
              </w:rPr>
              <w:t xml:space="preserve">№ </w:t>
            </w:r>
            <w:r w:rsidR="00007E28">
              <w:rPr>
                <w:color w:val="002060"/>
              </w:rPr>
              <w:t xml:space="preserve">112 – П </w:t>
            </w:r>
          </w:p>
        </w:tc>
      </w:tr>
    </w:tbl>
    <w:p w:rsidR="00F23464" w:rsidRPr="00F65C11" w:rsidRDefault="00F23464" w:rsidP="00F23464">
      <w:pPr>
        <w:ind w:right="3934"/>
        <w:jc w:val="both"/>
        <w:rPr>
          <w:b/>
          <w:color w:val="002060"/>
        </w:rPr>
      </w:pPr>
    </w:p>
    <w:p w:rsidR="00F65C11" w:rsidRPr="00882C22" w:rsidRDefault="00F65C11" w:rsidP="00F65C11">
      <w:pPr>
        <w:pStyle w:val="3"/>
        <w:suppressAutoHyphens/>
        <w:rPr>
          <w:b/>
          <w:color w:val="002060"/>
          <w:sz w:val="24"/>
          <w:szCs w:val="24"/>
        </w:rPr>
      </w:pPr>
      <w:r w:rsidRPr="00882C22">
        <w:rPr>
          <w:b/>
          <w:color w:val="002060"/>
          <w:sz w:val="24"/>
          <w:szCs w:val="24"/>
        </w:rPr>
        <w:t xml:space="preserve">О внесении изменений в </w:t>
      </w:r>
      <w:r>
        <w:rPr>
          <w:b/>
          <w:color w:val="002060"/>
          <w:sz w:val="24"/>
          <w:szCs w:val="24"/>
        </w:rPr>
        <w:t>п</w:t>
      </w:r>
      <w:r w:rsidRPr="00882C22">
        <w:rPr>
          <w:b/>
          <w:color w:val="002060"/>
          <w:sz w:val="24"/>
          <w:szCs w:val="24"/>
        </w:rPr>
        <w:t xml:space="preserve">остановление Администрации сельского </w:t>
      </w:r>
      <w:r>
        <w:rPr>
          <w:b/>
          <w:color w:val="002060"/>
          <w:sz w:val="24"/>
          <w:szCs w:val="24"/>
        </w:rPr>
        <w:t xml:space="preserve">поселения Хатанга от 21.02.2020 </w:t>
      </w:r>
      <w:r w:rsidRPr="00882C22">
        <w:rPr>
          <w:b/>
          <w:color w:val="002060"/>
          <w:sz w:val="24"/>
          <w:szCs w:val="24"/>
        </w:rPr>
        <w:t>№ 021-П «Об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предоставлением услуг бани населению сельского поселения Хатанга»</w:t>
      </w:r>
    </w:p>
    <w:p w:rsidR="00F23464" w:rsidRDefault="00F23464" w:rsidP="00F23464">
      <w:pPr>
        <w:ind w:right="3934"/>
        <w:jc w:val="both"/>
        <w:rPr>
          <w:b/>
          <w:bCs/>
        </w:rPr>
      </w:pPr>
    </w:p>
    <w:p w:rsidR="00F23464" w:rsidRPr="00F65C11" w:rsidRDefault="00F65C11" w:rsidP="00007E28">
      <w:pPr>
        <w:ind w:firstLine="708"/>
        <w:jc w:val="both"/>
        <w:rPr>
          <w:color w:val="002060"/>
        </w:rPr>
      </w:pPr>
      <w:r>
        <w:rPr>
          <w:color w:val="002060"/>
        </w:rPr>
        <w:t>В соответствии с</w:t>
      </w:r>
      <w:r w:rsidRPr="00882C22">
        <w:rPr>
          <w:color w:val="002060"/>
        </w:rPr>
        <w:t xml:space="preserve"> Постановлени</w:t>
      </w:r>
      <w:r>
        <w:rPr>
          <w:color w:val="002060"/>
        </w:rPr>
        <w:t>ем</w:t>
      </w:r>
      <w:r w:rsidRPr="00882C22">
        <w:rPr>
          <w:color w:val="002060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</w:p>
    <w:p w:rsidR="00F23464" w:rsidRPr="00F65C11" w:rsidRDefault="00F23464" w:rsidP="00214648">
      <w:pPr>
        <w:pStyle w:val="ConsPlusNormal"/>
        <w:widowControl/>
        <w:ind w:firstLine="336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F23464" w:rsidRPr="00F65C11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65C11">
        <w:rPr>
          <w:rFonts w:ascii="Times New Roman" w:hAnsi="Times New Roman" w:cs="Times New Roman"/>
          <w:b/>
          <w:color w:val="002060"/>
          <w:sz w:val="24"/>
          <w:szCs w:val="24"/>
        </w:rPr>
        <w:t>ПОСТАНОВЛЯЮ:</w:t>
      </w:r>
    </w:p>
    <w:p w:rsidR="00304C3F" w:rsidRPr="00F65C11" w:rsidRDefault="00304C3F" w:rsidP="00304C3F">
      <w:pPr>
        <w:pStyle w:val="a6"/>
        <w:ind w:left="284"/>
        <w:jc w:val="both"/>
        <w:rPr>
          <w:b/>
          <w:color w:val="002060"/>
          <w:sz w:val="16"/>
          <w:szCs w:val="16"/>
        </w:rPr>
      </w:pPr>
    </w:p>
    <w:p w:rsidR="00EA15DF" w:rsidRPr="00F65C11" w:rsidRDefault="00EA15DF" w:rsidP="00F65C11">
      <w:pPr>
        <w:pStyle w:val="a6"/>
        <w:numPr>
          <w:ilvl w:val="0"/>
          <w:numId w:val="4"/>
        </w:numPr>
        <w:jc w:val="both"/>
        <w:rPr>
          <w:color w:val="002060"/>
        </w:rPr>
      </w:pPr>
      <w:r w:rsidRPr="00F65C11">
        <w:rPr>
          <w:color w:val="002060"/>
        </w:rPr>
        <w:t xml:space="preserve">Внести в </w:t>
      </w:r>
      <w:r w:rsidR="00007E28">
        <w:rPr>
          <w:color w:val="002060"/>
        </w:rPr>
        <w:t>п</w:t>
      </w:r>
      <w:r w:rsidRPr="00F65C11">
        <w:rPr>
          <w:color w:val="002060"/>
        </w:rPr>
        <w:t>остановлени</w:t>
      </w:r>
      <w:r w:rsidR="00623515" w:rsidRPr="00F65C11">
        <w:rPr>
          <w:color w:val="002060"/>
        </w:rPr>
        <w:t>е</w:t>
      </w:r>
      <w:r w:rsidRPr="00F65C11">
        <w:rPr>
          <w:color w:val="002060"/>
        </w:rPr>
        <w:t xml:space="preserve"> </w:t>
      </w:r>
      <w:r w:rsidR="00F65C11">
        <w:rPr>
          <w:color w:val="002060"/>
        </w:rPr>
        <w:t>А</w:t>
      </w:r>
      <w:r w:rsidRPr="00F65C11">
        <w:rPr>
          <w:color w:val="002060"/>
        </w:rPr>
        <w:t xml:space="preserve">дминистрации сельского поселения Хатанга </w:t>
      </w:r>
      <w:r w:rsidR="00F65C11" w:rsidRPr="00F65C11">
        <w:rPr>
          <w:color w:val="002060"/>
        </w:rPr>
        <w:t>от 21.02.2020 № 021-П «Об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предоставлением услуг бани населению сельского поселения Хатанга»</w:t>
      </w:r>
      <w:r w:rsidRPr="00F65C11">
        <w:rPr>
          <w:color w:val="002060"/>
        </w:rPr>
        <w:t xml:space="preserve"> (далее - Постановление) следующие изменения:</w:t>
      </w:r>
    </w:p>
    <w:p w:rsidR="00304C3F" w:rsidRPr="00F65C11" w:rsidRDefault="00304C3F" w:rsidP="00304C3F">
      <w:pPr>
        <w:pStyle w:val="a6"/>
        <w:ind w:left="786"/>
        <w:jc w:val="both"/>
        <w:rPr>
          <w:rFonts w:eastAsia="Calibri"/>
          <w:color w:val="002060"/>
        </w:rPr>
      </w:pPr>
    </w:p>
    <w:p w:rsidR="003D0DBC" w:rsidRDefault="00304C3F" w:rsidP="00304C3F">
      <w:pPr>
        <w:pStyle w:val="a6"/>
        <w:ind w:left="786" w:hanging="77"/>
        <w:jc w:val="both"/>
        <w:rPr>
          <w:rFonts w:eastAsiaTheme="minorHAnsi"/>
          <w:color w:val="002060"/>
        </w:rPr>
      </w:pPr>
      <w:r w:rsidRPr="00F65C11">
        <w:rPr>
          <w:rFonts w:eastAsia="Calibri"/>
          <w:color w:val="002060"/>
        </w:rPr>
        <w:t xml:space="preserve">1.1 </w:t>
      </w:r>
      <w:r w:rsidR="00F65C11">
        <w:rPr>
          <w:rFonts w:eastAsiaTheme="minorHAnsi"/>
          <w:color w:val="002060"/>
        </w:rPr>
        <w:t>Пункт 2.3.3. Раздела 2 «</w:t>
      </w:r>
      <w:r w:rsidR="00F65C11" w:rsidRPr="00F65C11">
        <w:rPr>
          <w:rFonts w:eastAsiaTheme="minorHAnsi"/>
          <w:color w:val="002060"/>
        </w:rPr>
        <w:t>Порядок участия в конкурсном отборе получателей субсидии</w:t>
      </w:r>
      <w:r w:rsidR="00F65C11">
        <w:rPr>
          <w:rFonts w:eastAsiaTheme="minorHAnsi"/>
          <w:color w:val="002060"/>
        </w:rPr>
        <w:t>» Постановления, изложить в следующей редакции</w:t>
      </w:r>
      <w:r w:rsidR="00A90849" w:rsidRPr="00F65C11">
        <w:rPr>
          <w:rFonts w:eastAsiaTheme="minorHAnsi"/>
          <w:color w:val="002060"/>
        </w:rPr>
        <w:t>:</w:t>
      </w:r>
    </w:p>
    <w:p w:rsidR="00917A7D" w:rsidRPr="00F65C11" w:rsidRDefault="00917A7D" w:rsidP="00304C3F">
      <w:pPr>
        <w:pStyle w:val="a6"/>
        <w:ind w:left="786" w:hanging="77"/>
        <w:jc w:val="both"/>
        <w:rPr>
          <w:rFonts w:eastAsiaTheme="minorHAnsi"/>
          <w:color w:val="002060"/>
        </w:rPr>
      </w:pPr>
    </w:p>
    <w:p w:rsidR="00330073" w:rsidRDefault="00A90849" w:rsidP="00007E28">
      <w:pPr>
        <w:ind w:left="709"/>
        <w:jc w:val="both"/>
        <w:rPr>
          <w:rFonts w:eastAsiaTheme="minorHAnsi"/>
          <w:color w:val="002060"/>
          <w:lang w:eastAsia="en-US"/>
        </w:rPr>
      </w:pPr>
      <w:r w:rsidRPr="00F65C11">
        <w:rPr>
          <w:rFonts w:eastAsiaTheme="minorHAnsi"/>
          <w:color w:val="002060"/>
        </w:rPr>
        <w:t>«</w:t>
      </w:r>
      <w:r w:rsidR="00CC5F9C">
        <w:rPr>
          <w:rFonts w:eastAsiaTheme="minorHAnsi"/>
          <w:color w:val="002060"/>
        </w:rPr>
        <w:t xml:space="preserve">2.3.3. </w:t>
      </w:r>
      <w:r w:rsidR="00CC5F9C" w:rsidRPr="00CC5F9C">
        <w:rPr>
          <w:rFonts w:eastAsiaTheme="minorHAnsi"/>
          <w:color w:val="002060"/>
          <w:lang w:eastAsia="en-US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bookmarkStart w:id="0" w:name="_GoBack"/>
      <w:bookmarkEnd w:id="0"/>
    </w:p>
    <w:p w:rsidR="00CC5F9C" w:rsidRDefault="00CC5F9C" w:rsidP="00CC5F9C">
      <w:pPr>
        <w:ind w:left="709" w:firstLine="349"/>
        <w:jc w:val="both"/>
        <w:rPr>
          <w:rFonts w:eastAsiaTheme="minorHAnsi"/>
          <w:color w:val="002060"/>
        </w:rPr>
      </w:pPr>
      <w:r w:rsidRPr="00CC5F9C">
        <w:rPr>
          <w:rFonts w:eastAsiaTheme="minorHAnsi"/>
          <w:color w:val="002060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</w:t>
      </w:r>
      <w:r w:rsidRPr="00CC5F9C">
        <w:rPr>
          <w:rFonts w:eastAsiaTheme="minorHAnsi"/>
          <w:color w:val="002060"/>
        </w:rPr>
        <w:lastRenderedPageBreak/>
        <w:t>предприниматели не должны прекратить деятельность в качестве индивидуального предпринимател</w:t>
      </w:r>
      <w:r>
        <w:rPr>
          <w:rFonts w:eastAsiaTheme="minorHAnsi"/>
          <w:color w:val="002060"/>
        </w:rPr>
        <w:t>я.»</w:t>
      </w:r>
      <w:r w:rsidR="00917A7D">
        <w:rPr>
          <w:rFonts w:eastAsiaTheme="minorHAnsi"/>
          <w:color w:val="002060"/>
        </w:rPr>
        <w:t>.</w:t>
      </w:r>
    </w:p>
    <w:p w:rsidR="00CC5F9C" w:rsidRPr="00F65C11" w:rsidRDefault="00CC5F9C" w:rsidP="00CC5F9C">
      <w:pPr>
        <w:autoSpaceDE w:val="0"/>
        <w:autoSpaceDN w:val="0"/>
        <w:adjustRightInd w:val="0"/>
        <w:ind w:left="709" w:firstLine="349"/>
        <w:jc w:val="both"/>
        <w:rPr>
          <w:rFonts w:eastAsiaTheme="minorHAnsi"/>
          <w:color w:val="002060"/>
          <w:lang w:eastAsia="en-US"/>
        </w:rPr>
      </w:pPr>
    </w:p>
    <w:p w:rsidR="00917A7D" w:rsidRDefault="00007E28" w:rsidP="00917A7D">
      <w:pPr>
        <w:pStyle w:val="a6"/>
        <w:numPr>
          <w:ilvl w:val="0"/>
          <w:numId w:val="4"/>
        </w:numPr>
        <w:jc w:val="both"/>
        <w:rPr>
          <w:color w:val="002060"/>
          <w:lang w:eastAsia="ar-SA"/>
        </w:rPr>
      </w:pPr>
      <w:r w:rsidRPr="00007E28">
        <w:rPr>
          <w:color w:val="00206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="00917A7D" w:rsidRPr="00D620C2">
          <w:rPr>
            <w:rStyle w:val="a3"/>
            <w:lang w:eastAsia="ar-SA"/>
          </w:rPr>
          <w:t>www.hatanga24.ru</w:t>
        </w:r>
      </w:hyperlink>
    </w:p>
    <w:p w:rsidR="00917A7D" w:rsidRDefault="00917A7D" w:rsidP="00917A7D">
      <w:pPr>
        <w:pStyle w:val="a6"/>
        <w:jc w:val="both"/>
        <w:rPr>
          <w:color w:val="002060"/>
          <w:lang w:eastAsia="ar-SA"/>
        </w:rPr>
      </w:pPr>
    </w:p>
    <w:p w:rsidR="00917A7D" w:rsidRDefault="00007E28" w:rsidP="00917A7D">
      <w:pPr>
        <w:pStyle w:val="a6"/>
        <w:numPr>
          <w:ilvl w:val="0"/>
          <w:numId w:val="4"/>
        </w:numPr>
        <w:jc w:val="both"/>
        <w:rPr>
          <w:color w:val="002060"/>
          <w:lang w:eastAsia="ar-SA"/>
        </w:rPr>
      </w:pPr>
      <w:r w:rsidRPr="00917A7D">
        <w:rPr>
          <w:color w:val="002060"/>
          <w:lang w:eastAsia="ar-SA"/>
        </w:rPr>
        <w:t xml:space="preserve">Контроль за исполнением </w:t>
      </w:r>
      <w:r w:rsidR="00917A7D" w:rsidRPr="00917A7D">
        <w:rPr>
          <w:color w:val="002060"/>
        </w:rPr>
        <w:t>настоящего постановления оставляю за собой.</w:t>
      </w:r>
    </w:p>
    <w:p w:rsidR="00917A7D" w:rsidRDefault="00917A7D" w:rsidP="00917A7D">
      <w:pPr>
        <w:pStyle w:val="a6"/>
        <w:jc w:val="both"/>
        <w:rPr>
          <w:color w:val="002060"/>
          <w:lang w:eastAsia="ar-SA"/>
        </w:rPr>
      </w:pPr>
    </w:p>
    <w:p w:rsidR="00007E28" w:rsidRPr="00917A7D" w:rsidRDefault="00007E28" w:rsidP="00917A7D">
      <w:pPr>
        <w:pStyle w:val="a6"/>
        <w:numPr>
          <w:ilvl w:val="0"/>
          <w:numId w:val="4"/>
        </w:numPr>
        <w:jc w:val="both"/>
        <w:rPr>
          <w:color w:val="002060"/>
          <w:lang w:eastAsia="ar-SA"/>
        </w:rPr>
      </w:pPr>
      <w:r w:rsidRPr="00917A7D">
        <w:rPr>
          <w:color w:val="002060"/>
          <w:lang w:eastAsia="ar-SA"/>
        </w:rPr>
        <w:t>Постановление вступает в силу в день, следующий за днем официального опубликования.</w:t>
      </w:r>
    </w:p>
    <w:p w:rsidR="00007E28" w:rsidRPr="00CC5F9C" w:rsidRDefault="00007E28" w:rsidP="00917A7D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F23464" w:rsidRPr="00F65C11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F23464" w:rsidRPr="00F65C11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F23464" w:rsidRPr="00F65C11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F23464" w:rsidRPr="00F65C11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9E1E81" w:rsidRPr="00F65C11" w:rsidRDefault="00B5544A">
      <w:pPr>
        <w:rPr>
          <w:color w:val="002060"/>
        </w:rPr>
      </w:pPr>
      <w:r w:rsidRPr="00F65C11">
        <w:rPr>
          <w:color w:val="002060"/>
        </w:rPr>
        <w:t>Глава</w:t>
      </w:r>
      <w:r w:rsidR="008E5A86" w:rsidRPr="00F65C11">
        <w:rPr>
          <w:color w:val="002060"/>
        </w:rPr>
        <w:t xml:space="preserve"> сельского поселения Хатанга                                                          </w:t>
      </w:r>
      <w:r w:rsidR="005E74BD" w:rsidRPr="00F65C11">
        <w:rPr>
          <w:color w:val="002060"/>
        </w:rPr>
        <w:t xml:space="preserve">   </w:t>
      </w:r>
      <w:r w:rsidR="008E5A86" w:rsidRPr="00F65C11">
        <w:rPr>
          <w:color w:val="002060"/>
        </w:rPr>
        <w:t xml:space="preserve"> </w:t>
      </w:r>
      <w:r w:rsidR="00CC5F9C">
        <w:rPr>
          <w:color w:val="002060"/>
        </w:rPr>
        <w:t xml:space="preserve">    </w:t>
      </w:r>
      <w:r w:rsidR="00917A7D">
        <w:rPr>
          <w:color w:val="002060"/>
        </w:rPr>
        <w:t xml:space="preserve">  </w:t>
      </w:r>
      <w:r w:rsidR="00A57B73" w:rsidRPr="00F65C11">
        <w:rPr>
          <w:color w:val="002060"/>
        </w:rPr>
        <w:t>А.</w:t>
      </w:r>
      <w:r w:rsidR="00917A7D">
        <w:rPr>
          <w:color w:val="002060"/>
        </w:rPr>
        <w:t xml:space="preserve"> </w:t>
      </w:r>
      <w:r w:rsidR="00CC5F9C">
        <w:rPr>
          <w:color w:val="002060"/>
        </w:rPr>
        <w:t>С. Скрипкин</w:t>
      </w:r>
    </w:p>
    <w:sectPr w:rsidR="009E1E81" w:rsidRPr="00F65C11" w:rsidSect="0000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75" w:rsidRDefault="00A94575">
      <w:r>
        <w:separator/>
      </w:r>
    </w:p>
  </w:endnote>
  <w:endnote w:type="continuationSeparator" w:id="0">
    <w:p w:rsidR="00A94575" w:rsidRDefault="00A9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75" w:rsidRDefault="00A94575">
      <w:r>
        <w:separator/>
      </w:r>
    </w:p>
  </w:footnote>
  <w:footnote w:type="continuationSeparator" w:id="0">
    <w:p w:rsidR="00A94575" w:rsidRDefault="00A94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A75"/>
    <w:multiLevelType w:val="multilevel"/>
    <w:tmpl w:val="D35C2EE2"/>
    <w:lvl w:ilvl="0">
      <w:start w:val="1"/>
      <w:numFmt w:val="decimal"/>
      <w:lvlText w:val="%1"/>
      <w:lvlJc w:val="left"/>
      <w:pPr>
        <w:ind w:left="547" w:hanging="405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267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eastAsia="Calibri" w:hint="default"/>
      </w:rPr>
    </w:lvl>
  </w:abstractNum>
  <w:abstractNum w:abstractNumId="1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21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2">
    <w:nsid w:val="4F8C7711"/>
    <w:multiLevelType w:val="multilevel"/>
    <w:tmpl w:val="282477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07"/>
    <w:rsid w:val="00007E28"/>
    <w:rsid w:val="00022061"/>
    <w:rsid w:val="00062193"/>
    <w:rsid w:val="000C6022"/>
    <w:rsid w:val="000D5B30"/>
    <w:rsid w:val="0011443E"/>
    <w:rsid w:val="00121E6F"/>
    <w:rsid w:val="00174327"/>
    <w:rsid w:val="001A1B8B"/>
    <w:rsid w:val="001C19BC"/>
    <w:rsid w:val="001D008F"/>
    <w:rsid w:val="001D6917"/>
    <w:rsid w:val="00214648"/>
    <w:rsid w:val="00261FB3"/>
    <w:rsid w:val="002629C1"/>
    <w:rsid w:val="002B1D61"/>
    <w:rsid w:val="002B2F1A"/>
    <w:rsid w:val="002C1A38"/>
    <w:rsid w:val="002D6568"/>
    <w:rsid w:val="002E12CF"/>
    <w:rsid w:val="00302F90"/>
    <w:rsid w:val="00304C3F"/>
    <w:rsid w:val="00315A54"/>
    <w:rsid w:val="00330073"/>
    <w:rsid w:val="00333CA5"/>
    <w:rsid w:val="00336E33"/>
    <w:rsid w:val="00362F1B"/>
    <w:rsid w:val="003D0DBC"/>
    <w:rsid w:val="0046051E"/>
    <w:rsid w:val="00476467"/>
    <w:rsid w:val="0049133B"/>
    <w:rsid w:val="004A4335"/>
    <w:rsid w:val="0050607F"/>
    <w:rsid w:val="00585897"/>
    <w:rsid w:val="005E5B4F"/>
    <w:rsid w:val="005E74BD"/>
    <w:rsid w:val="005F6FF0"/>
    <w:rsid w:val="00602D3E"/>
    <w:rsid w:val="00623515"/>
    <w:rsid w:val="00623D07"/>
    <w:rsid w:val="0062724D"/>
    <w:rsid w:val="00645BA7"/>
    <w:rsid w:val="006B0F78"/>
    <w:rsid w:val="006B5834"/>
    <w:rsid w:val="006C0BD7"/>
    <w:rsid w:val="006C6AFB"/>
    <w:rsid w:val="006D0536"/>
    <w:rsid w:val="007345EA"/>
    <w:rsid w:val="00785DB9"/>
    <w:rsid w:val="00787584"/>
    <w:rsid w:val="00792B4C"/>
    <w:rsid w:val="007974CD"/>
    <w:rsid w:val="007C127C"/>
    <w:rsid w:val="007F4E1F"/>
    <w:rsid w:val="008013B4"/>
    <w:rsid w:val="00861DDB"/>
    <w:rsid w:val="00864655"/>
    <w:rsid w:val="008C1F01"/>
    <w:rsid w:val="008E5A86"/>
    <w:rsid w:val="008E6FE3"/>
    <w:rsid w:val="00915E0A"/>
    <w:rsid w:val="00917A7D"/>
    <w:rsid w:val="009808AD"/>
    <w:rsid w:val="009954F5"/>
    <w:rsid w:val="009D58D0"/>
    <w:rsid w:val="009E1E81"/>
    <w:rsid w:val="009F6783"/>
    <w:rsid w:val="00A04995"/>
    <w:rsid w:val="00A156E1"/>
    <w:rsid w:val="00A23D43"/>
    <w:rsid w:val="00A34661"/>
    <w:rsid w:val="00A450A0"/>
    <w:rsid w:val="00A57B73"/>
    <w:rsid w:val="00A90849"/>
    <w:rsid w:val="00A94575"/>
    <w:rsid w:val="00AA28A0"/>
    <w:rsid w:val="00AA6B64"/>
    <w:rsid w:val="00AB17B6"/>
    <w:rsid w:val="00AD6512"/>
    <w:rsid w:val="00AF75A4"/>
    <w:rsid w:val="00B5544A"/>
    <w:rsid w:val="00BB548D"/>
    <w:rsid w:val="00C327E4"/>
    <w:rsid w:val="00CC5F9C"/>
    <w:rsid w:val="00D42F7B"/>
    <w:rsid w:val="00D61349"/>
    <w:rsid w:val="00DC4ECA"/>
    <w:rsid w:val="00DC6A52"/>
    <w:rsid w:val="00DE7721"/>
    <w:rsid w:val="00E03512"/>
    <w:rsid w:val="00E54C31"/>
    <w:rsid w:val="00E71D9F"/>
    <w:rsid w:val="00E84372"/>
    <w:rsid w:val="00EA15DF"/>
    <w:rsid w:val="00F23464"/>
    <w:rsid w:val="00F3607D"/>
    <w:rsid w:val="00F368D2"/>
    <w:rsid w:val="00F65C11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8141-CAA0-449C-A7F5-7004C64F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23464"/>
    <w:rPr>
      <w:color w:val="0000FF"/>
      <w:u w:val="single"/>
    </w:rPr>
  </w:style>
  <w:style w:type="paragraph" w:customStyle="1" w:styleId="ConsPlusNormal">
    <w:name w:val="ConsPlusNormal"/>
    <w:rsid w:val="00F23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3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5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9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1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1A1B8B"/>
    <w:rPr>
      <w:color w:val="954F72" w:themeColor="followedHyperlink"/>
      <w:u w:val="single"/>
    </w:rPr>
  </w:style>
  <w:style w:type="paragraph" w:customStyle="1" w:styleId="ConsNonformat">
    <w:name w:val="ConsNonformat"/>
    <w:rsid w:val="007345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5C11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65C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65C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5C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0F26-EF03-40A7-8512-FC755A58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24</cp:revision>
  <cp:lastPrinted>2021-10-11T09:52:00Z</cp:lastPrinted>
  <dcterms:created xsi:type="dcterms:W3CDTF">2018-10-31T04:44:00Z</dcterms:created>
  <dcterms:modified xsi:type="dcterms:W3CDTF">2021-10-11T09:52:00Z</dcterms:modified>
</cp:coreProperties>
</file>