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890" w:rsidRPr="00D130B9" w:rsidRDefault="00883890" w:rsidP="00FF76E5">
      <w:pPr>
        <w:jc w:val="center"/>
        <w:rPr>
          <w:b/>
          <w:noProof/>
          <w:color w:val="2F5496" w:themeColor="accent5" w:themeShade="BF"/>
          <w:sz w:val="22"/>
          <w:szCs w:val="22"/>
        </w:rPr>
      </w:pPr>
      <w:r w:rsidRPr="00D130B9">
        <w:rPr>
          <w:b/>
          <w:noProof/>
          <w:color w:val="2F5496" w:themeColor="accent5" w:themeShade="BF"/>
          <w:sz w:val="22"/>
          <w:szCs w:val="22"/>
        </w:rPr>
        <w:drawing>
          <wp:inline distT="0" distB="0" distL="0" distR="0" wp14:anchorId="2F02D981" wp14:editId="1B5EF53E">
            <wp:extent cx="461010" cy="5727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890" w:rsidRPr="00D130B9" w:rsidRDefault="00883890" w:rsidP="00883890">
      <w:pPr>
        <w:rPr>
          <w:b/>
          <w:noProof/>
          <w:color w:val="2F5496" w:themeColor="accent5" w:themeShade="BF"/>
          <w:sz w:val="22"/>
          <w:szCs w:val="22"/>
        </w:rPr>
      </w:pPr>
      <w:r w:rsidRPr="00D130B9">
        <w:rPr>
          <w:b/>
          <w:noProof/>
          <w:color w:val="2F5496" w:themeColor="accent5" w:themeShade="BF"/>
          <w:sz w:val="22"/>
          <w:szCs w:val="22"/>
        </w:rPr>
        <w:t xml:space="preserve">                                  </w:t>
      </w:r>
    </w:p>
    <w:p w:rsidR="00883890" w:rsidRPr="00800A0B" w:rsidRDefault="00883890" w:rsidP="00883890">
      <w:pPr>
        <w:jc w:val="center"/>
        <w:rPr>
          <w:b/>
          <w:color w:val="2F5496" w:themeColor="accent5" w:themeShade="BF"/>
          <w:sz w:val="28"/>
          <w:szCs w:val="28"/>
        </w:rPr>
      </w:pPr>
      <w:r w:rsidRPr="00800A0B">
        <w:rPr>
          <w:b/>
          <w:color w:val="2F5496" w:themeColor="accent5" w:themeShade="BF"/>
          <w:sz w:val="28"/>
          <w:szCs w:val="28"/>
        </w:rPr>
        <w:t>РОССИЙСКАЯ ФЕДЕРАЦИЯ</w:t>
      </w:r>
    </w:p>
    <w:p w:rsidR="00883890" w:rsidRPr="00800A0B" w:rsidRDefault="00883890" w:rsidP="00883890">
      <w:pPr>
        <w:jc w:val="center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>КРАСНОЯРСКИЙ КРАЙ</w:t>
      </w:r>
    </w:p>
    <w:p w:rsidR="00883890" w:rsidRPr="00800A0B" w:rsidRDefault="00883890" w:rsidP="00883890">
      <w:pPr>
        <w:jc w:val="center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>ТАЙМЫРСКИЙ ДОЛГАНО-НЕНЕЦКИЙ МУНИЦИПАЛЬНЫЙ РАЙОН</w:t>
      </w:r>
    </w:p>
    <w:p w:rsidR="00883890" w:rsidRPr="00800A0B" w:rsidRDefault="00883890" w:rsidP="00883890">
      <w:pPr>
        <w:jc w:val="center"/>
        <w:rPr>
          <w:b/>
          <w:color w:val="2F5496" w:themeColor="accent5" w:themeShade="BF"/>
          <w:sz w:val="28"/>
          <w:szCs w:val="28"/>
        </w:rPr>
      </w:pPr>
      <w:r w:rsidRPr="00800A0B">
        <w:rPr>
          <w:b/>
          <w:color w:val="2F5496" w:themeColor="accent5" w:themeShade="BF"/>
          <w:sz w:val="28"/>
          <w:szCs w:val="28"/>
        </w:rPr>
        <w:t>АДМИНИСТРАЦИЯ СЕЛЬСКОГО ПОСЕЛЕНИЯ ХАТАНГА</w:t>
      </w:r>
    </w:p>
    <w:p w:rsidR="00883890" w:rsidRPr="00800A0B" w:rsidRDefault="00883890" w:rsidP="00883890">
      <w:pPr>
        <w:jc w:val="center"/>
        <w:rPr>
          <w:b/>
          <w:color w:val="2F5496" w:themeColor="accent5" w:themeShade="BF"/>
          <w:sz w:val="28"/>
          <w:szCs w:val="28"/>
        </w:rPr>
      </w:pPr>
      <w:r w:rsidRPr="00800A0B">
        <w:rPr>
          <w:b/>
          <w:color w:val="2F5496" w:themeColor="accent5" w:themeShade="BF"/>
          <w:sz w:val="28"/>
          <w:szCs w:val="28"/>
        </w:rPr>
        <w:t xml:space="preserve">  </w:t>
      </w:r>
    </w:p>
    <w:p w:rsidR="00883890" w:rsidRPr="00800A0B" w:rsidRDefault="00883890" w:rsidP="00883890">
      <w:pPr>
        <w:jc w:val="center"/>
        <w:rPr>
          <w:b/>
          <w:color w:val="2F5496" w:themeColor="accent5" w:themeShade="BF"/>
          <w:sz w:val="28"/>
          <w:szCs w:val="28"/>
        </w:rPr>
      </w:pPr>
    </w:p>
    <w:p w:rsidR="00883890" w:rsidRPr="00800A0B" w:rsidRDefault="00883890" w:rsidP="00883890">
      <w:pPr>
        <w:jc w:val="center"/>
        <w:rPr>
          <w:b/>
          <w:color w:val="2F5496" w:themeColor="accent5" w:themeShade="BF"/>
          <w:sz w:val="28"/>
          <w:szCs w:val="28"/>
        </w:rPr>
      </w:pPr>
      <w:r w:rsidRPr="00800A0B">
        <w:rPr>
          <w:b/>
          <w:color w:val="2F5496" w:themeColor="accent5" w:themeShade="BF"/>
          <w:sz w:val="28"/>
          <w:szCs w:val="28"/>
        </w:rPr>
        <w:t xml:space="preserve">ПОСТАНОВЛЕНИЕ </w:t>
      </w:r>
    </w:p>
    <w:p w:rsidR="00883890" w:rsidRPr="00800A0B" w:rsidRDefault="00883890" w:rsidP="00883890">
      <w:pPr>
        <w:rPr>
          <w:b/>
          <w:color w:val="2F5496" w:themeColor="accent5" w:themeShade="BF"/>
          <w:sz w:val="28"/>
          <w:szCs w:val="28"/>
        </w:rPr>
      </w:pPr>
    </w:p>
    <w:p w:rsidR="00883890" w:rsidRPr="00800A0B" w:rsidRDefault="003A19E6" w:rsidP="00883890">
      <w:pPr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>29</w:t>
      </w:r>
      <w:r w:rsidR="00883890" w:rsidRPr="00800A0B">
        <w:rPr>
          <w:color w:val="2F5496" w:themeColor="accent5" w:themeShade="BF"/>
          <w:sz w:val="28"/>
          <w:szCs w:val="28"/>
        </w:rPr>
        <w:t>.</w:t>
      </w:r>
      <w:r w:rsidRPr="00800A0B">
        <w:rPr>
          <w:color w:val="2F5496" w:themeColor="accent5" w:themeShade="BF"/>
          <w:sz w:val="28"/>
          <w:szCs w:val="28"/>
        </w:rPr>
        <w:t>12</w:t>
      </w:r>
      <w:r w:rsidR="00883890" w:rsidRPr="00800A0B">
        <w:rPr>
          <w:color w:val="2F5496" w:themeColor="accent5" w:themeShade="BF"/>
          <w:sz w:val="28"/>
          <w:szCs w:val="28"/>
        </w:rPr>
        <w:t>.20</w:t>
      </w:r>
      <w:r w:rsidR="00FF76E5" w:rsidRPr="00800A0B">
        <w:rPr>
          <w:color w:val="2F5496" w:themeColor="accent5" w:themeShade="BF"/>
          <w:sz w:val="28"/>
          <w:szCs w:val="28"/>
        </w:rPr>
        <w:t>2</w:t>
      </w:r>
      <w:r w:rsidR="00A64A0C" w:rsidRPr="00800A0B">
        <w:rPr>
          <w:color w:val="2F5496" w:themeColor="accent5" w:themeShade="BF"/>
          <w:sz w:val="28"/>
          <w:szCs w:val="28"/>
        </w:rPr>
        <w:t>2</w:t>
      </w:r>
      <w:r w:rsidR="00883890" w:rsidRPr="00800A0B">
        <w:rPr>
          <w:color w:val="2F5496" w:themeColor="accent5" w:themeShade="BF"/>
          <w:sz w:val="28"/>
          <w:szCs w:val="28"/>
        </w:rPr>
        <w:t xml:space="preserve"> г.</w:t>
      </w:r>
      <w:r w:rsidR="00800A0B">
        <w:rPr>
          <w:color w:val="2F5496" w:themeColor="accent5" w:themeShade="BF"/>
          <w:sz w:val="28"/>
          <w:szCs w:val="28"/>
        </w:rPr>
        <w:t xml:space="preserve">                  </w:t>
      </w:r>
      <w:r w:rsidR="00883890" w:rsidRPr="00800A0B">
        <w:rPr>
          <w:color w:val="2F5496" w:themeColor="accent5" w:themeShade="BF"/>
          <w:sz w:val="28"/>
          <w:szCs w:val="28"/>
        </w:rPr>
        <w:tab/>
      </w:r>
      <w:r w:rsidR="00883890" w:rsidRPr="00800A0B">
        <w:rPr>
          <w:color w:val="2F5496" w:themeColor="accent5" w:themeShade="BF"/>
          <w:sz w:val="28"/>
          <w:szCs w:val="28"/>
        </w:rPr>
        <w:tab/>
      </w:r>
      <w:r w:rsidR="00883890" w:rsidRPr="00800A0B">
        <w:rPr>
          <w:color w:val="2F5496" w:themeColor="accent5" w:themeShade="BF"/>
          <w:sz w:val="28"/>
          <w:szCs w:val="28"/>
        </w:rPr>
        <w:tab/>
      </w:r>
      <w:r w:rsidR="00883890" w:rsidRPr="00800A0B">
        <w:rPr>
          <w:color w:val="2F5496" w:themeColor="accent5" w:themeShade="BF"/>
          <w:sz w:val="28"/>
          <w:szCs w:val="28"/>
        </w:rPr>
        <w:tab/>
      </w:r>
      <w:r w:rsidR="00883890" w:rsidRPr="00800A0B">
        <w:rPr>
          <w:color w:val="2F5496" w:themeColor="accent5" w:themeShade="BF"/>
          <w:sz w:val="28"/>
          <w:szCs w:val="28"/>
        </w:rPr>
        <w:tab/>
      </w:r>
      <w:r w:rsidR="00883890" w:rsidRPr="00800A0B">
        <w:rPr>
          <w:color w:val="2F5496" w:themeColor="accent5" w:themeShade="BF"/>
          <w:sz w:val="28"/>
          <w:szCs w:val="28"/>
        </w:rPr>
        <w:tab/>
      </w:r>
      <w:r w:rsidR="00883890" w:rsidRPr="00800A0B">
        <w:rPr>
          <w:color w:val="2F5496" w:themeColor="accent5" w:themeShade="BF"/>
          <w:sz w:val="28"/>
          <w:szCs w:val="28"/>
        </w:rPr>
        <w:tab/>
        <w:t xml:space="preserve">        </w:t>
      </w:r>
      <w:r w:rsidR="00800A0B">
        <w:rPr>
          <w:color w:val="2F5496" w:themeColor="accent5" w:themeShade="BF"/>
          <w:sz w:val="28"/>
          <w:szCs w:val="28"/>
        </w:rPr>
        <w:t xml:space="preserve">       </w:t>
      </w:r>
      <w:r w:rsidR="00883890" w:rsidRPr="00800A0B">
        <w:rPr>
          <w:color w:val="2F5496" w:themeColor="accent5" w:themeShade="BF"/>
          <w:sz w:val="28"/>
          <w:szCs w:val="28"/>
        </w:rPr>
        <w:t xml:space="preserve">№ </w:t>
      </w:r>
      <w:r w:rsidR="00800A0B">
        <w:rPr>
          <w:color w:val="2F5496" w:themeColor="accent5" w:themeShade="BF"/>
          <w:sz w:val="28"/>
          <w:szCs w:val="28"/>
        </w:rPr>
        <w:t xml:space="preserve">154 </w:t>
      </w:r>
      <w:r w:rsidR="00883890" w:rsidRPr="00800A0B">
        <w:rPr>
          <w:color w:val="2F5496" w:themeColor="accent5" w:themeShade="BF"/>
          <w:sz w:val="28"/>
          <w:szCs w:val="28"/>
        </w:rPr>
        <w:t>- П</w:t>
      </w:r>
    </w:p>
    <w:p w:rsidR="00883890" w:rsidRPr="00800A0B" w:rsidRDefault="00883890" w:rsidP="00883890">
      <w:pPr>
        <w:ind w:right="5395"/>
        <w:jc w:val="both"/>
        <w:rPr>
          <w:color w:val="2F5496" w:themeColor="accent5" w:themeShade="BF"/>
          <w:sz w:val="28"/>
          <w:szCs w:val="28"/>
        </w:rPr>
      </w:pPr>
    </w:p>
    <w:p w:rsidR="00883890" w:rsidRPr="00800A0B" w:rsidRDefault="00800A0B" w:rsidP="00883890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О внесении изменений в п</w:t>
      </w:r>
      <w:r w:rsidR="00FF76E5" w:rsidRPr="00800A0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остановление </w:t>
      </w:r>
      <w:bookmarkStart w:id="0" w:name="_Hlk39065238"/>
      <w:r w:rsidR="00FF76E5" w:rsidRPr="00800A0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Администрации сельского поселения Хатанга от 30.12.2019 г. № 190-П «</w:t>
      </w:r>
      <w:r w:rsidR="00883890" w:rsidRPr="00800A0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Об утверждении порядка </w:t>
      </w:r>
      <w:r w:rsidR="0066191D" w:rsidRPr="00800A0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составления и утверждения плана финансово-хозяйственной деятельности муниципальных учреждений</w:t>
      </w:r>
      <w:r w:rsidR="00883890" w:rsidRPr="00800A0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сельского поселения Хатанга</w:t>
      </w:r>
      <w:r w:rsidR="00FF76E5" w:rsidRPr="00800A0B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»</w:t>
      </w:r>
      <w:bookmarkEnd w:id="0"/>
    </w:p>
    <w:p w:rsidR="00883890" w:rsidRPr="00800A0B" w:rsidRDefault="00883890" w:rsidP="00883890">
      <w:pPr>
        <w:ind w:right="5395"/>
        <w:jc w:val="both"/>
        <w:rPr>
          <w:color w:val="2F5496" w:themeColor="accent5" w:themeShade="BF"/>
          <w:sz w:val="28"/>
          <w:szCs w:val="28"/>
        </w:rPr>
      </w:pPr>
    </w:p>
    <w:p w:rsidR="003A19E6" w:rsidRPr="00800A0B" w:rsidRDefault="00883890" w:rsidP="003A19E6">
      <w:pPr>
        <w:autoSpaceDE w:val="0"/>
        <w:autoSpaceDN w:val="0"/>
        <w:adjustRightInd w:val="0"/>
        <w:ind w:firstLine="540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ab/>
      </w:r>
      <w:r w:rsidR="003A19E6" w:rsidRPr="00800A0B">
        <w:rPr>
          <w:color w:val="2F5496" w:themeColor="accent5" w:themeShade="BF"/>
          <w:sz w:val="28"/>
          <w:szCs w:val="28"/>
        </w:rPr>
        <w:t xml:space="preserve">Руководствуясь </w:t>
      </w:r>
      <w:hyperlink r:id="rId6" w:history="1">
        <w:r w:rsidR="003A19E6" w:rsidRPr="007F769C">
          <w:rPr>
            <w:rStyle w:val="a4"/>
            <w:color w:val="2F5496" w:themeColor="accent5" w:themeShade="BF"/>
            <w:sz w:val="28"/>
            <w:szCs w:val="28"/>
            <w:u w:val="none"/>
          </w:rPr>
          <w:t>Приказом</w:t>
        </w:r>
      </w:hyperlink>
      <w:r w:rsidR="003A19E6" w:rsidRPr="00800A0B">
        <w:rPr>
          <w:color w:val="2F5496" w:themeColor="accent5" w:themeShade="BF"/>
          <w:sz w:val="28"/>
          <w:szCs w:val="28"/>
        </w:rPr>
        <w:t xml:space="preserve"> Министерства финансов Российской Федерации от 31.08.2018 N 186н "О требованиях к составлению и утверждению плана финансово-хозяйственной деятельности государственного (муниципального) учреждения",</w:t>
      </w:r>
    </w:p>
    <w:p w:rsidR="00883890" w:rsidRPr="00800A0B" w:rsidRDefault="00883890" w:rsidP="00883890">
      <w:pPr>
        <w:ind w:firstLine="540"/>
        <w:jc w:val="center"/>
        <w:rPr>
          <w:b/>
          <w:color w:val="2F5496" w:themeColor="accent5" w:themeShade="BF"/>
          <w:sz w:val="28"/>
          <w:szCs w:val="28"/>
        </w:rPr>
      </w:pPr>
    </w:p>
    <w:p w:rsidR="00883890" w:rsidRPr="00800A0B" w:rsidRDefault="00A106D7" w:rsidP="00A106D7">
      <w:pPr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 xml:space="preserve">                                               </w:t>
      </w:r>
      <w:r w:rsidR="00883890" w:rsidRPr="00800A0B">
        <w:rPr>
          <w:b/>
          <w:color w:val="2F5496" w:themeColor="accent5" w:themeShade="BF"/>
          <w:sz w:val="28"/>
          <w:szCs w:val="28"/>
        </w:rPr>
        <w:t>ПОСТАНОВЛЯЮ:</w:t>
      </w:r>
    </w:p>
    <w:p w:rsidR="00283720" w:rsidRPr="00800A0B" w:rsidRDefault="00283720" w:rsidP="00283720">
      <w:pPr>
        <w:ind w:left="708" w:firstLine="360"/>
        <w:jc w:val="both"/>
        <w:rPr>
          <w:color w:val="2F5496" w:themeColor="accent5" w:themeShade="BF"/>
          <w:sz w:val="28"/>
          <w:szCs w:val="28"/>
        </w:rPr>
      </w:pPr>
    </w:p>
    <w:p w:rsidR="00E94B7E" w:rsidRPr="00800A0B" w:rsidRDefault="00FF76E5" w:rsidP="00630417">
      <w:pPr>
        <w:pStyle w:val="a3"/>
        <w:numPr>
          <w:ilvl w:val="0"/>
          <w:numId w:val="1"/>
        </w:numPr>
        <w:spacing w:after="240"/>
        <w:ind w:left="284" w:hanging="28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 xml:space="preserve">Внести </w:t>
      </w:r>
      <w:r w:rsidR="003A19E6" w:rsidRPr="00800A0B">
        <w:rPr>
          <w:bCs/>
          <w:color w:val="2F5496" w:themeColor="accent5" w:themeShade="BF"/>
          <w:sz w:val="28"/>
          <w:szCs w:val="28"/>
        </w:rPr>
        <w:t xml:space="preserve">в </w:t>
      </w:r>
      <w:hyperlink r:id="rId7" w:history="1">
        <w:r w:rsidR="003A19E6" w:rsidRPr="00800A0B">
          <w:rPr>
            <w:rStyle w:val="a4"/>
            <w:bCs/>
            <w:color w:val="2F5496" w:themeColor="accent5" w:themeShade="BF"/>
            <w:sz w:val="28"/>
            <w:szCs w:val="28"/>
            <w:u w:val="none"/>
          </w:rPr>
          <w:t>Порядок</w:t>
        </w:r>
      </w:hyperlink>
      <w:r w:rsidR="003A19E6" w:rsidRPr="00800A0B">
        <w:rPr>
          <w:bCs/>
          <w:color w:val="2F5496" w:themeColor="accent5" w:themeShade="BF"/>
          <w:sz w:val="28"/>
          <w:szCs w:val="28"/>
        </w:rPr>
        <w:t xml:space="preserve"> составления и утверждения плана финансово-хозяйственной деятельности муниципальных учреждений муниципального образовани</w:t>
      </w:r>
      <w:r w:rsidR="007F769C">
        <w:rPr>
          <w:bCs/>
          <w:color w:val="2F5496" w:themeColor="accent5" w:themeShade="BF"/>
          <w:sz w:val="28"/>
          <w:szCs w:val="28"/>
        </w:rPr>
        <w:t>я город Норильск, утвержденный п</w:t>
      </w:r>
      <w:r w:rsidR="003A19E6" w:rsidRPr="00800A0B">
        <w:rPr>
          <w:bCs/>
          <w:color w:val="2F5496" w:themeColor="accent5" w:themeShade="BF"/>
          <w:sz w:val="28"/>
          <w:szCs w:val="28"/>
        </w:rPr>
        <w:t xml:space="preserve">остановлением </w:t>
      </w:r>
      <w:r w:rsidRPr="00800A0B">
        <w:rPr>
          <w:color w:val="2F5496" w:themeColor="accent5" w:themeShade="BF"/>
          <w:sz w:val="28"/>
          <w:szCs w:val="28"/>
        </w:rPr>
        <w:t xml:space="preserve">Администрации сельского поселения Хатанга от 30.12.2019 г. № 190-П «Об утверждении порядка составления и утверждения плана финансово-хозяйственной деятельности муниципальных учреждений сельского поселения Хатанга» </w:t>
      </w:r>
      <w:r w:rsidR="008228C9" w:rsidRPr="00800A0B">
        <w:rPr>
          <w:color w:val="2F5496" w:themeColor="accent5" w:themeShade="BF"/>
          <w:sz w:val="28"/>
          <w:szCs w:val="28"/>
        </w:rPr>
        <w:t xml:space="preserve">(далее - Порядок), </w:t>
      </w:r>
      <w:r w:rsidRPr="00800A0B">
        <w:rPr>
          <w:color w:val="2F5496" w:themeColor="accent5" w:themeShade="BF"/>
          <w:sz w:val="28"/>
          <w:szCs w:val="28"/>
        </w:rPr>
        <w:t xml:space="preserve">следующие изменения: </w:t>
      </w:r>
    </w:p>
    <w:p w:rsidR="00541A4A" w:rsidRPr="00800A0B" w:rsidRDefault="00541A4A" w:rsidP="00630417">
      <w:pPr>
        <w:pStyle w:val="a3"/>
        <w:numPr>
          <w:ilvl w:val="1"/>
          <w:numId w:val="1"/>
        </w:numPr>
        <w:spacing w:after="240"/>
        <w:ind w:left="284" w:firstLine="0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 xml:space="preserve">Абзац первый </w:t>
      </w:r>
      <w:r w:rsidRPr="00800A0B">
        <w:rPr>
          <w:b/>
          <w:color w:val="2F5496" w:themeColor="accent5" w:themeShade="BF"/>
          <w:sz w:val="28"/>
          <w:szCs w:val="28"/>
        </w:rPr>
        <w:t>п</w:t>
      </w:r>
      <w:r w:rsidR="008228C9" w:rsidRPr="00800A0B">
        <w:rPr>
          <w:b/>
          <w:color w:val="2F5496" w:themeColor="accent5" w:themeShade="BF"/>
          <w:sz w:val="28"/>
          <w:szCs w:val="28"/>
        </w:rPr>
        <w:t>ункт</w:t>
      </w:r>
      <w:r w:rsidRPr="00800A0B">
        <w:rPr>
          <w:b/>
          <w:color w:val="2F5496" w:themeColor="accent5" w:themeShade="BF"/>
          <w:sz w:val="28"/>
          <w:szCs w:val="28"/>
        </w:rPr>
        <w:t>а</w:t>
      </w:r>
      <w:r w:rsidR="008228C9" w:rsidRPr="00800A0B">
        <w:rPr>
          <w:b/>
          <w:color w:val="2F5496" w:themeColor="accent5" w:themeShade="BF"/>
          <w:sz w:val="28"/>
          <w:szCs w:val="28"/>
        </w:rPr>
        <w:t xml:space="preserve"> 2.6.</w:t>
      </w:r>
      <w:r w:rsidR="008228C9" w:rsidRPr="00800A0B">
        <w:rPr>
          <w:color w:val="2F5496" w:themeColor="accent5" w:themeShade="BF"/>
          <w:sz w:val="28"/>
          <w:szCs w:val="28"/>
        </w:rPr>
        <w:t xml:space="preserve"> Порядка</w:t>
      </w:r>
      <w:r w:rsidRPr="00800A0B">
        <w:rPr>
          <w:color w:val="2F5496" w:themeColor="accent5" w:themeShade="BF"/>
          <w:sz w:val="28"/>
          <w:szCs w:val="28"/>
        </w:rPr>
        <w:t xml:space="preserve"> дополнить словами ", включая выплаты по исполнению принятых учреждением в предшествующих отчетных периодах обязательств".</w:t>
      </w:r>
    </w:p>
    <w:p w:rsidR="00541A4A" w:rsidRPr="00800A0B" w:rsidRDefault="00541A4A" w:rsidP="00630417">
      <w:pPr>
        <w:pStyle w:val="a3"/>
        <w:numPr>
          <w:ilvl w:val="1"/>
          <w:numId w:val="1"/>
        </w:numPr>
        <w:ind w:left="284" w:firstLine="0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 xml:space="preserve"> В </w:t>
      </w:r>
      <w:r w:rsidRPr="00800A0B">
        <w:rPr>
          <w:b/>
          <w:color w:val="2F5496" w:themeColor="accent5" w:themeShade="BF"/>
          <w:sz w:val="28"/>
          <w:szCs w:val="28"/>
        </w:rPr>
        <w:t xml:space="preserve">пункте </w:t>
      </w:r>
      <w:proofErr w:type="gramStart"/>
      <w:r w:rsidRPr="00800A0B">
        <w:rPr>
          <w:b/>
          <w:color w:val="2F5496" w:themeColor="accent5" w:themeShade="BF"/>
          <w:sz w:val="28"/>
          <w:szCs w:val="28"/>
        </w:rPr>
        <w:t>2.8</w:t>
      </w:r>
      <w:r w:rsidRPr="00800A0B">
        <w:rPr>
          <w:color w:val="2F5496" w:themeColor="accent5" w:themeShade="BF"/>
          <w:sz w:val="28"/>
          <w:szCs w:val="28"/>
        </w:rPr>
        <w:t>.:</w:t>
      </w:r>
      <w:proofErr w:type="gramEnd"/>
    </w:p>
    <w:p w:rsidR="00541A4A" w:rsidRPr="00800A0B" w:rsidRDefault="00541A4A" w:rsidP="00630417">
      <w:pPr>
        <w:ind w:left="28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 xml:space="preserve">а) в </w:t>
      </w:r>
      <w:r w:rsidRPr="00800A0B">
        <w:rPr>
          <w:b/>
          <w:color w:val="2F5496" w:themeColor="accent5" w:themeShade="BF"/>
          <w:sz w:val="28"/>
          <w:szCs w:val="28"/>
        </w:rPr>
        <w:t>подпункте "а"</w:t>
      </w:r>
      <w:r w:rsidRPr="00800A0B">
        <w:rPr>
          <w:color w:val="2F5496" w:themeColor="accent5" w:themeShade="BF"/>
          <w:sz w:val="28"/>
          <w:szCs w:val="28"/>
        </w:rPr>
        <w:t>:</w:t>
      </w:r>
    </w:p>
    <w:p w:rsidR="00541A4A" w:rsidRPr="00800A0B" w:rsidRDefault="00541A4A" w:rsidP="00630417">
      <w:pPr>
        <w:pStyle w:val="a3"/>
        <w:spacing w:after="240"/>
        <w:ind w:left="28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b/>
          <w:color w:val="2F5496" w:themeColor="accent5" w:themeShade="BF"/>
          <w:sz w:val="28"/>
          <w:szCs w:val="28"/>
        </w:rPr>
        <w:t>абзац третий</w:t>
      </w:r>
      <w:r w:rsidRPr="00800A0B">
        <w:rPr>
          <w:color w:val="2F5496" w:themeColor="accent5" w:themeShade="BF"/>
          <w:sz w:val="28"/>
          <w:szCs w:val="28"/>
        </w:rPr>
        <w:t xml:space="preserve"> изложить в следующей редакции:</w:t>
      </w:r>
    </w:p>
    <w:p w:rsidR="00541A4A" w:rsidRPr="00800A0B" w:rsidRDefault="00541A4A" w:rsidP="00630417">
      <w:pPr>
        <w:pStyle w:val="a3"/>
        <w:spacing w:after="240"/>
        <w:ind w:left="28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>"от возврата выплат, произведенных учреждениями в прошлых отчетных периодах (в том числе в связи с возвратом в текущем финансовом году отклоненных кредитной организацией платежей учреждения; излишне уплаченных сумм налогов, сборов, страховых взносов, пеней, штрафов и процентов в соответствии с законодательством Российской Федерации о налогах и сборах, предоставленных учреждением кред</w:t>
      </w:r>
      <w:bookmarkStart w:id="1" w:name="_GoBack"/>
      <w:bookmarkEnd w:id="1"/>
      <w:r w:rsidRPr="00800A0B">
        <w:rPr>
          <w:color w:val="2F5496" w:themeColor="accent5" w:themeShade="BF"/>
          <w:sz w:val="28"/>
          <w:szCs w:val="28"/>
        </w:rPr>
        <w:t xml:space="preserve">итов (займов, ссуд) </w:t>
      </w:r>
      <w:r w:rsidRPr="00800A0B">
        <w:rPr>
          <w:color w:val="2F5496" w:themeColor="accent5" w:themeShade="BF"/>
          <w:sz w:val="28"/>
          <w:szCs w:val="28"/>
        </w:rPr>
        <w:lastRenderedPageBreak/>
        <w:t>(далее - дебиторской задолженности прошлых лет), - по коду аналитической группы вида источников финансирования дефицитов бюджетов классификации источников финансирования дефицитов бюджетов;";</w:t>
      </w:r>
    </w:p>
    <w:p w:rsidR="00541A4A" w:rsidRPr="00800A0B" w:rsidRDefault="00541A4A" w:rsidP="00630417">
      <w:pPr>
        <w:pStyle w:val="a3"/>
        <w:spacing w:after="240"/>
        <w:ind w:left="28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b/>
          <w:color w:val="2F5496" w:themeColor="accent5" w:themeShade="BF"/>
          <w:sz w:val="28"/>
          <w:szCs w:val="28"/>
        </w:rPr>
        <w:t>дополнить абзацем</w:t>
      </w:r>
      <w:r w:rsidRPr="00800A0B">
        <w:rPr>
          <w:color w:val="2F5496" w:themeColor="accent5" w:themeShade="BF"/>
          <w:sz w:val="28"/>
          <w:szCs w:val="28"/>
        </w:rPr>
        <w:t xml:space="preserve"> следующего содержания:</w:t>
      </w:r>
    </w:p>
    <w:p w:rsidR="00541A4A" w:rsidRPr="00800A0B" w:rsidRDefault="00541A4A" w:rsidP="00630417">
      <w:pPr>
        <w:pStyle w:val="a3"/>
        <w:spacing w:after="240"/>
        <w:ind w:left="28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>"от возврата средств, ранее размещенных на депозитах, - по коду аналитической группы вида источников финансирования дефицитов бюджетов классификации источников финансирования дефицитов бюджетов;";</w:t>
      </w:r>
    </w:p>
    <w:p w:rsidR="00541A4A" w:rsidRPr="00800A0B" w:rsidRDefault="00541A4A" w:rsidP="00630417">
      <w:pPr>
        <w:pStyle w:val="a3"/>
        <w:spacing w:after="240"/>
        <w:ind w:left="28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 xml:space="preserve">б) </w:t>
      </w:r>
      <w:r w:rsidRPr="00800A0B">
        <w:rPr>
          <w:b/>
          <w:color w:val="2F5496" w:themeColor="accent5" w:themeShade="BF"/>
          <w:sz w:val="28"/>
          <w:szCs w:val="28"/>
        </w:rPr>
        <w:t>подпункт "б"</w:t>
      </w:r>
      <w:r w:rsidRPr="00800A0B">
        <w:rPr>
          <w:color w:val="2F5496" w:themeColor="accent5" w:themeShade="BF"/>
          <w:sz w:val="28"/>
          <w:szCs w:val="28"/>
        </w:rPr>
        <w:t xml:space="preserve"> дополнить абзацем следующего содержания:</w:t>
      </w:r>
    </w:p>
    <w:p w:rsidR="00541A4A" w:rsidRPr="00800A0B" w:rsidRDefault="00541A4A" w:rsidP="00630417">
      <w:pPr>
        <w:pStyle w:val="a3"/>
        <w:spacing w:after="240"/>
        <w:ind w:left="28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>"по перечислению физическим и юридическим лицам ссуд, кредитов, в случаях, установленных законодательством Российской Федерации, - по коду аналитической группы вида источников финансирования дефицитов бюджетов классификации источников финансирования дефицитов бюджетов;".</w:t>
      </w:r>
    </w:p>
    <w:p w:rsidR="004A79E6" w:rsidRPr="00800A0B" w:rsidRDefault="004A79E6" w:rsidP="00630417">
      <w:pPr>
        <w:pStyle w:val="a3"/>
        <w:numPr>
          <w:ilvl w:val="1"/>
          <w:numId w:val="1"/>
        </w:numPr>
        <w:spacing w:after="240"/>
        <w:ind w:left="284" w:firstLine="0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 xml:space="preserve">  </w:t>
      </w:r>
      <w:hyperlink r:id="rId8" w:history="1">
        <w:r w:rsidRPr="00800A0B">
          <w:rPr>
            <w:rStyle w:val="a4"/>
            <w:b/>
            <w:color w:val="2F5496" w:themeColor="accent5" w:themeShade="BF"/>
            <w:sz w:val="28"/>
            <w:szCs w:val="28"/>
            <w:u w:val="none"/>
          </w:rPr>
          <w:t>Пункт 2.10.</w:t>
        </w:r>
      </w:hyperlink>
      <w:r w:rsidRPr="00800A0B">
        <w:rPr>
          <w:color w:val="2F5496" w:themeColor="accent5" w:themeShade="BF"/>
          <w:sz w:val="28"/>
          <w:szCs w:val="28"/>
        </w:rPr>
        <w:t xml:space="preserve"> дополнить абзацем следующего содержания:</w:t>
      </w:r>
    </w:p>
    <w:p w:rsidR="00541A4A" w:rsidRPr="00800A0B" w:rsidRDefault="004A79E6" w:rsidP="00630417">
      <w:pPr>
        <w:pStyle w:val="a3"/>
        <w:spacing w:after="240"/>
        <w:ind w:left="28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>"Показатели Плана по выплатам после внесения в них изменений не могут превышать объем плановых поступлений, с учетом остатка на начало текущего финансового года.".</w:t>
      </w:r>
    </w:p>
    <w:p w:rsidR="004A79E6" w:rsidRPr="00800A0B" w:rsidRDefault="004A79E6" w:rsidP="00630417">
      <w:pPr>
        <w:pStyle w:val="a3"/>
        <w:numPr>
          <w:ilvl w:val="1"/>
          <w:numId w:val="1"/>
        </w:numPr>
        <w:spacing w:after="240"/>
        <w:ind w:left="284" w:firstLine="0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 xml:space="preserve"> </w:t>
      </w:r>
      <w:hyperlink r:id="rId9" w:history="1">
        <w:r w:rsidRPr="00800A0B">
          <w:rPr>
            <w:rStyle w:val="a4"/>
            <w:b/>
            <w:color w:val="2F5496" w:themeColor="accent5" w:themeShade="BF"/>
            <w:sz w:val="28"/>
            <w:szCs w:val="28"/>
            <w:u w:val="none"/>
          </w:rPr>
          <w:t>Пункт 3.1.</w:t>
        </w:r>
      </w:hyperlink>
      <w:r w:rsidRPr="00800A0B">
        <w:rPr>
          <w:color w:val="2F5496" w:themeColor="accent5" w:themeShade="BF"/>
          <w:sz w:val="28"/>
          <w:szCs w:val="28"/>
        </w:rPr>
        <w:t xml:space="preserve"> Порядка изложить в следующей редакции:</w:t>
      </w:r>
    </w:p>
    <w:p w:rsidR="004A79E6" w:rsidRPr="00800A0B" w:rsidRDefault="004A79E6" w:rsidP="00630417">
      <w:pPr>
        <w:pStyle w:val="a3"/>
        <w:ind w:left="28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>"3.1. План составляется на очередной финансовый год и плановый период и действует в течение срока действия решения Хатангского сельского Совета депутатов о бюджете сельского поселения Хатанг (далее - решение о бюджете).</w:t>
      </w:r>
    </w:p>
    <w:p w:rsidR="00C7636A" w:rsidRPr="00800A0B" w:rsidRDefault="00C7636A" w:rsidP="00630417">
      <w:pPr>
        <w:ind w:left="284" w:firstLine="424"/>
        <w:jc w:val="both"/>
        <w:rPr>
          <w:rFonts w:eastAsiaTheme="minorHAnsi"/>
          <w:color w:val="2F5496" w:themeColor="accent5" w:themeShade="BF"/>
          <w:sz w:val="28"/>
          <w:szCs w:val="28"/>
          <w:lang w:eastAsia="en-US"/>
        </w:rPr>
      </w:pPr>
      <w:r w:rsidRPr="00800A0B">
        <w:rPr>
          <w:color w:val="2F5496" w:themeColor="accent5" w:themeShade="BF"/>
          <w:sz w:val="28"/>
          <w:szCs w:val="28"/>
        </w:rPr>
        <w:t xml:space="preserve">Утверждение Плана осуществляется в срок не более одного месяца после официального опубликования решения о бюджете сельского поселения Хатанга на очередной финансовый год и плановый период, </w:t>
      </w:r>
      <w:r w:rsidRPr="00800A0B">
        <w:rPr>
          <w:rFonts w:eastAsiaTheme="minorHAnsi"/>
          <w:color w:val="2F5496" w:themeColor="accent5" w:themeShade="BF"/>
          <w:sz w:val="28"/>
          <w:szCs w:val="28"/>
          <w:lang w:eastAsia="en-US"/>
        </w:rPr>
        <w:t>но не позднее начала очередного финансового года.</w:t>
      </w:r>
    </w:p>
    <w:p w:rsidR="004A79E6" w:rsidRPr="00800A0B" w:rsidRDefault="004A79E6" w:rsidP="00630417">
      <w:pPr>
        <w:pStyle w:val="a3"/>
        <w:spacing w:after="240"/>
        <w:ind w:left="284" w:firstLine="42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>План вновь созданного учреждения составляется на текущий финансовый год и плановый период.</w:t>
      </w:r>
      <w:r w:rsidR="00C7636A" w:rsidRPr="00800A0B">
        <w:rPr>
          <w:color w:val="2F5496" w:themeColor="accent5" w:themeShade="BF"/>
          <w:sz w:val="28"/>
          <w:szCs w:val="28"/>
        </w:rPr>
        <w:t xml:space="preserve"> ".</w:t>
      </w:r>
    </w:p>
    <w:p w:rsidR="00C7636A" w:rsidRPr="00800A0B" w:rsidRDefault="009B6CA8" w:rsidP="00630417">
      <w:pPr>
        <w:pStyle w:val="a3"/>
        <w:numPr>
          <w:ilvl w:val="1"/>
          <w:numId w:val="1"/>
        </w:numPr>
        <w:spacing w:after="240"/>
        <w:ind w:left="284" w:firstLine="0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 xml:space="preserve"> </w:t>
      </w:r>
      <w:hyperlink r:id="rId10" w:history="1">
        <w:r w:rsidR="00C7636A" w:rsidRPr="00800A0B">
          <w:rPr>
            <w:rStyle w:val="a4"/>
            <w:b/>
            <w:color w:val="2F5496" w:themeColor="accent5" w:themeShade="BF"/>
            <w:sz w:val="28"/>
            <w:szCs w:val="28"/>
            <w:u w:val="none"/>
          </w:rPr>
          <w:t xml:space="preserve">Пункт </w:t>
        </w:r>
        <w:r w:rsidRPr="00800A0B">
          <w:rPr>
            <w:rStyle w:val="a4"/>
            <w:b/>
            <w:color w:val="2F5496" w:themeColor="accent5" w:themeShade="BF"/>
            <w:sz w:val="28"/>
            <w:szCs w:val="28"/>
            <w:u w:val="none"/>
          </w:rPr>
          <w:t>4.2.</w:t>
        </w:r>
      </w:hyperlink>
      <w:r w:rsidRPr="00800A0B">
        <w:rPr>
          <w:color w:val="2F5496" w:themeColor="accent5" w:themeShade="BF"/>
          <w:sz w:val="28"/>
          <w:szCs w:val="28"/>
        </w:rPr>
        <w:t xml:space="preserve"> </w:t>
      </w:r>
      <w:r w:rsidR="00C7636A" w:rsidRPr="00800A0B">
        <w:rPr>
          <w:color w:val="2F5496" w:themeColor="accent5" w:themeShade="BF"/>
          <w:sz w:val="28"/>
          <w:szCs w:val="28"/>
        </w:rPr>
        <w:t xml:space="preserve"> дополнить абзацем следующего содержания:</w:t>
      </w:r>
    </w:p>
    <w:p w:rsidR="00C7636A" w:rsidRPr="00800A0B" w:rsidRDefault="00C7636A" w:rsidP="00630417">
      <w:pPr>
        <w:pStyle w:val="a3"/>
        <w:spacing w:after="240"/>
        <w:ind w:left="28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>"Обоснования (расчеты) плановых показателей выплат текущего финансового года подлежат уточнению в части размера принятых и неисполненных на начало текущего финансового года обязательств после составления и утверждения учреждением годовой бухгалтерской отчетности.".</w:t>
      </w:r>
    </w:p>
    <w:p w:rsidR="009B6CA8" w:rsidRPr="00800A0B" w:rsidRDefault="009B6CA8" w:rsidP="00630417">
      <w:pPr>
        <w:pStyle w:val="a3"/>
        <w:numPr>
          <w:ilvl w:val="1"/>
          <w:numId w:val="1"/>
        </w:numPr>
        <w:spacing w:after="240"/>
        <w:ind w:left="284" w:firstLine="0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 xml:space="preserve"> </w:t>
      </w:r>
      <w:r w:rsidRPr="00800A0B">
        <w:rPr>
          <w:b/>
          <w:color w:val="2F5496" w:themeColor="accent5" w:themeShade="BF"/>
          <w:sz w:val="28"/>
          <w:szCs w:val="28"/>
        </w:rPr>
        <w:t>Пункт 4.3.</w:t>
      </w:r>
      <w:r w:rsidRPr="00800A0B">
        <w:rPr>
          <w:color w:val="2F5496" w:themeColor="accent5" w:themeShade="BF"/>
          <w:sz w:val="28"/>
          <w:szCs w:val="28"/>
        </w:rPr>
        <w:t xml:space="preserve"> дополнить абзацем следующего содержания:</w:t>
      </w:r>
    </w:p>
    <w:p w:rsidR="004A79E6" w:rsidRPr="00800A0B" w:rsidRDefault="009B6CA8" w:rsidP="00630417">
      <w:pPr>
        <w:pStyle w:val="a3"/>
        <w:spacing w:after="240"/>
        <w:ind w:left="28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>"В случае изменения показателей поступлений в очередном финансовом году и в соответствующем году планового периода более чем на 20 процентов по сравнению с отчетным, органу-учредителю направляется информация о причинах указанных изменений.".</w:t>
      </w:r>
    </w:p>
    <w:p w:rsidR="009B6CA8" w:rsidRPr="00800A0B" w:rsidRDefault="009B6CA8" w:rsidP="00630417">
      <w:pPr>
        <w:pStyle w:val="a3"/>
        <w:numPr>
          <w:ilvl w:val="1"/>
          <w:numId w:val="1"/>
        </w:numPr>
        <w:spacing w:after="240"/>
        <w:ind w:left="284" w:firstLine="0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 xml:space="preserve"> В </w:t>
      </w:r>
      <w:r w:rsidRPr="00800A0B">
        <w:rPr>
          <w:b/>
          <w:color w:val="2F5496" w:themeColor="accent5" w:themeShade="BF"/>
          <w:sz w:val="28"/>
          <w:szCs w:val="28"/>
        </w:rPr>
        <w:t>пункте 4.28</w:t>
      </w:r>
      <w:r w:rsidRPr="00800A0B">
        <w:rPr>
          <w:color w:val="2F5496" w:themeColor="accent5" w:themeShade="BF"/>
          <w:sz w:val="28"/>
          <w:szCs w:val="28"/>
        </w:rPr>
        <w:t>:</w:t>
      </w:r>
    </w:p>
    <w:p w:rsidR="009B6CA8" w:rsidRPr="00800A0B" w:rsidRDefault="009B6CA8" w:rsidP="00630417">
      <w:pPr>
        <w:pStyle w:val="a3"/>
        <w:spacing w:after="240"/>
        <w:ind w:left="28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 xml:space="preserve">а) в </w:t>
      </w:r>
      <w:r w:rsidRPr="00800A0B">
        <w:rPr>
          <w:b/>
          <w:color w:val="2F5496" w:themeColor="accent5" w:themeShade="BF"/>
          <w:sz w:val="28"/>
          <w:szCs w:val="28"/>
        </w:rPr>
        <w:t>абзаце первом</w:t>
      </w:r>
      <w:r w:rsidRPr="00800A0B">
        <w:rPr>
          <w:color w:val="2F5496" w:themeColor="accent5" w:themeShade="BF"/>
          <w:sz w:val="28"/>
          <w:szCs w:val="28"/>
        </w:rPr>
        <w:t xml:space="preserve"> слова "к заключению контрактов (договоров)" заменить словом "выплат";</w:t>
      </w:r>
    </w:p>
    <w:p w:rsidR="009B6CA8" w:rsidRPr="00800A0B" w:rsidRDefault="009B6CA8" w:rsidP="00630417">
      <w:pPr>
        <w:pStyle w:val="a3"/>
        <w:ind w:left="28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 xml:space="preserve">б) </w:t>
      </w:r>
      <w:r w:rsidRPr="00800A0B">
        <w:rPr>
          <w:b/>
          <w:color w:val="2F5496" w:themeColor="accent5" w:themeShade="BF"/>
          <w:sz w:val="28"/>
          <w:szCs w:val="28"/>
        </w:rPr>
        <w:t xml:space="preserve">абзац третий </w:t>
      </w:r>
      <w:r w:rsidRPr="00800A0B">
        <w:rPr>
          <w:color w:val="2F5496" w:themeColor="accent5" w:themeShade="BF"/>
          <w:sz w:val="28"/>
          <w:szCs w:val="28"/>
        </w:rPr>
        <w:t xml:space="preserve">дополнить словами ", а также показателям закупок, которые согласно положениям пункта 4 Правил формирования плана закупки </w:t>
      </w:r>
      <w:r w:rsidRPr="00800A0B">
        <w:rPr>
          <w:color w:val="2F5496" w:themeColor="accent5" w:themeShade="BF"/>
          <w:sz w:val="28"/>
          <w:szCs w:val="28"/>
        </w:rPr>
        <w:lastRenderedPageBreak/>
        <w:t>товаров (работ, услуг), утвержденных постановлением Правительства Российской Федерации от 17 сентября 2012 г. N 932, не включаются в план закупок".</w:t>
      </w:r>
    </w:p>
    <w:p w:rsidR="009B6CA8" w:rsidRPr="00800A0B" w:rsidRDefault="009B6CA8" w:rsidP="00630417">
      <w:pPr>
        <w:ind w:left="28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 xml:space="preserve">1.8. В </w:t>
      </w:r>
      <w:hyperlink r:id="rId11" w:history="1">
        <w:r w:rsidRPr="00800A0B">
          <w:rPr>
            <w:rStyle w:val="a4"/>
            <w:b/>
            <w:color w:val="2F5496" w:themeColor="accent5" w:themeShade="BF"/>
            <w:sz w:val="28"/>
            <w:szCs w:val="28"/>
            <w:u w:val="none"/>
          </w:rPr>
          <w:t>приложение</w:t>
        </w:r>
      </w:hyperlink>
      <w:r w:rsidR="00630417" w:rsidRPr="00800A0B">
        <w:rPr>
          <w:b/>
          <w:color w:val="2F5496" w:themeColor="accent5" w:themeShade="BF"/>
          <w:sz w:val="28"/>
          <w:szCs w:val="28"/>
        </w:rPr>
        <w:t xml:space="preserve"> №1</w:t>
      </w:r>
      <w:r w:rsidRPr="00800A0B">
        <w:rPr>
          <w:color w:val="2F5496" w:themeColor="accent5" w:themeShade="BF"/>
          <w:sz w:val="28"/>
          <w:szCs w:val="28"/>
        </w:rPr>
        <w:t xml:space="preserve"> к Порядку:</w:t>
      </w:r>
    </w:p>
    <w:p w:rsidR="009B6CA8" w:rsidRPr="00800A0B" w:rsidRDefault="009B6CA8" w:rsidP="00630417">
      <w:pPr>
        <w:ind w:left="28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 xml:space="preserve">В </w:t>
      </w:r>
      <w:hyperlink r:id="rId12" w:history="1">
        <w:r w:rsidRPr="00800A0B">
          <w:rPr>
            <w:rStyle w:val="a4"/>
            <w:color w:val="2F5496" w:themeColor="accent5" w:themeShade="BF"/>
            <w:sz w:val="28"/>
            <w:szCs w:val="28"/>
            <w:u w:val="none"/>
          </w:rPr>
          <w:t>разделе 1</w:t>
        </w:r>
      </w:hyperlink>
      <w:r w:rsidRPr="00800A0B">
        <w:rPr>
          <w:color w:val="2F5496" w:themeColor="accent5" w:themeShade="BF"/>
          <w:sz w:val="28"/>
          <w:szCs w:val="28"/>
        </w:rPr>
        <w:t xml:space="preserve"> "Поступления и выплаты":</w:t>
      </w:r>
    </w:p>
    <w:p w:rsidR="00F74ED6" w:rsidRPr="00800A0B" w:rsidRDefault="00F74ED6" w:rsidP="00630417">
      <w:pPr>
        <w:autoSpaceDE w:val="0"/>
        <w:autoSpaceDN w:val="0"/>
        <w:adjustRightInd w:val="0"/>
        <w:ind w:left="284"/>
        <w:jc w:val="both"/>
        <w:rPr>
          <w:rFonts w:eastAsiaTheme="minorHAnsi"/>
          <w:color w:val="2F5496" w:themeColor="accent5" w:themeShade="BF"/>
          <w:sz w:val="28"/>
          <w:szCs w:val="28"/>
          <w:lang w:eastAsia="en-US"/>
        </w:rPr>
      </w:pPr>
      <w:r w:rsidRPr="00800A0B">
        <w:rPr>
          <w:rFonts w:eastAsiaTheme="minorHAnsi"/>
          <w:color w:val="2F5496" w:themeColor="accent5" w:themeShade="BF"/>
          <w:sz w:val="28"/>
          <w:szCs w:val="28"/>
          <w:lang w:eastAsia="en-US"/>
        </w:rPr>
        <w:t xml:space="preserve">а) после </w:t>
      </w:r>
      <w:hyperlink r:id="rId13" w:history="1">
        <w:r w:rsidRPr="00800A0B">
          <w:rPr>
            <w:rFonts w:eastAsiaTheme="minorHAnsi"/>
            <w:color w:val="2F5496" w:themeColor="accent5" w:themeShade="BF"/>
            <w:sz w:val="28"/>
            <w:szCs w:val="28"/>
            <w:lang w:eastAsia="en-US"/>
          </w:rPr>
          <w:t>строки 2720</w:t>
        </w:r>
      </w:hyperlink>
      <w:r w:rsidRPr="00800A0B">
        <w:rPr>
          <w:rFonts w:eastAsiaTheme="minorHAnsi"/>
          <w:color w:val="2F5496" w:themeColor="accent5" w:themeShade="BF"/>
          <w:sz w:val="28"/>
          <w:szCs w:val="28"/>
          <w:lang w:eastAsia="en-US"/>
        </w:rPr>
        <w:t xml:space="preserve"> дополнить строкой следующего содержания:</w:t>
      </w:r>
    </w:p>
    <w:p w:rsidR="00F74ED6" w:rsidRPr="00800A0B" w:rsidRDefault="00F74ED6" w:rsidP="00630417">
      <w:pPr>
        <w:autoSpaceDE w:val="0"/>
        <w:autoSpaceDN w:val="0"/>
        <w:adjustRightInd w:val="0"/>
        <w:ind w:left="284"/>
        <w:jc w:val="both"/>
        <w:rPr>
          <w:rFonts w:eastAsiaTheme="minorHAnsi"/>
          <w:color w:val="2F5496" w:themeColor="accent5" w:themeShade="BF"/>
          <w:sz w:val="28"/>
          <w:szCs w:val="28"/>
          <w:lang w:eastAsia="en-US"/>
        </w:rPr>
      </w:pPr>
      <w:r w:rsidRPr="00800A0B">
        <w:rPr>
          <w:rFonts w:eastAsiaTheme="minorHAnsi"/>
          <w:color w:val="2F5496" w:themeColor="accent5" w:themeShade="BF"/>
          <w:sz w:val="28"/>
          <w:szCs w:val="28"/>
          <w:lang w:eastAsia="en-US"/>
        </w:rPr>
        <w:t>"</w:t>
      </w:r>
    </w:p>
    <w:tbl>
      <w:tblPr>
        <w:tblW w:w="9553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851"/>
        <w:gridCol w:w="992"/>
        <w:gridCol w:w="1134"/>
        <w:gridCol w:w="1247"/>
        <w:gridCol w:w="1162"/>
        <w:gridCol w:w="1134"/>
        <w:gridCol w:w="1049"/>
      </w:tblGrid>
      <w:tr w:rsidR="00D130B9" w:rsidRPr="00800A0B" w:rsidTr="003A35F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D6" w:rsidRPr="00800A0B" w:rsidRDefault="00F74ED6" w:rsidP="006E0563">
            <w:pPr>
              <w:autoSpaceDE w:val="0"/>
              <w:autoSpaceDN w:val="0"/>
              <w:adjustRightInd w:val="0"/>
              <w:rPr>
                <w:rFonts w:eastAsiaTheme="minorHAnsi"/>
                <w:color w:val="2F5496" w:themeColor="accent5" w:themeShade="BF"/>
                <w:sz w:val="28"/>
                <w:szCs w:val="28"/>
                <w:lang w:eastAsia="en-US"/>
              </w:rPr>
            </w:pPr>
            <w:r w:rsidRPr="00800A0B">
              <w:rPr>
                <w:rFonts w:eastAsiaTheme="minorHAnsi"/>
                <w:color w:val="2F5496" w:themeColor="accent5" w:themeShade="BF"/>
                <w:sz w:val="28"/>
                <w:szCs w:val="28"/>
                <w:lang w:eastAsia="en-US"/>
              </w:rPr>
              <w:t>специальные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D6" w:rsidRPr="00800A0B" w:rsidRDefault="00F74ED6" w:rsidP="003A35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2F5496" w:themeColor="accent5" w:themeShade="BF"/>
                <w:sz w:val="28"/>
                <w:szCs w:val="28"/>
                <w:lang w:eastAsia="en-US"/>
              </w:rPr>
            </w:pPr>
            <w:r w:rsidRPr="00800A0B">
              <w:rPr>
                <w:rFonts w:eastAsiaTheme="minorHAnsi"/>
                <w:color w:val="2F5496" w:themeColor="accent5" w:themeShade="BF"/>
                <w:sz w:val="28"/>
                <w:szCs w:val="28"/>
                <w:lang w:eastAsia="en-US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D6" w:rsidRPr="00800A0B" w:rsidRDefault="00F74ED6" w:rsidP="003A35F8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Theme="minorHAnsi"/>
                <w:color w:val="2F5496" w:themeColor="accent5" w:themeShade="BF"/>
                <w:sz w:val="28"/>
                <w:szCs w:val="28"/>
                <w:lang w:eastAsia="en-US"/>
              </w:rPr>
            </w:pPr>
            <w:r w:rsidRPr="00800A0B">
              <w:rPr>
                <w:rFonts w:eastAsiaTheme="minorHAnsi"/>
                <w:color w:val="2F5496" w:themeColor="accent5" w:themeShade="BF"/>
                <w:sz w:val="28"/>
                <w:szCs w:val="28"/>
                <w:lang w:eastAsia="en-US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D6" w:rsidRPr="00800A0B" w:rsidRDefault="00F74ED6" w:rsidP="003A35F8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Theme="minorHAnsi"/>
                <w:color w:val="2F5496" w:themeColor="accent5" w:themeShade="BF"/>
                <w:sz w:val="28"/>
                <w:szCs w:val="28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D6" w:rsidRPr="00800A0B" w:rsidRDefault="00F74ED6" w:rsidP="003A35F8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Theme="minorHAnsi"/>
                <w:color w:val="2F5496" w:themeColor="accent5" w:themeShade="BF"/>
                <w:sz w:val="28"/>
                <w:szCs w:val="28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D6" w:rsidRPr="00800A0B" w:rsidRDefault="00F74ED6" w:rsidP="003A35F8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Theme="minorHAnsi"/>
                <w:color w:val="2F5496" w:themeColor="accent5" w:themeShade="BF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D6" w:rsidRPr="00800A0B" w:rsidRDefault="00F74ED6" w:rsidP="003A35F8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Theme="minorHAnsi"/>
                <w:color w:val="2F5496" w:themeColor="accent5" w:themeShade="BF"/>
                <w:sz w:val="28"/>
                <w:szCs w:val="28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D6" w:rsidRPr="00800A0B" w:rsidRDefault="00F74ED6" w:rsidP="003A35F8">
            <w:pPr>
              <w:autoSpaceDE w:val="0"/>
              <w:autoSpaceDN w:val="0"/>
              <w:adjustRightInd w:val="0"/>
              <w:ind w:left="284"/>
              <w:jc w:val="center"/>
              <w:rPr>
                <w:rFonts w:eastAsiaTheme="minorHAnsi"/>
                <w:color w:val="2F5496" w:themeColor="accent5" w:themeShade="BF"/>
                <w:sz w:val="28"/>
                <w:szCs w:val="28"/>
                <w:lang w:eastAsia="en-US"/>
              </w:rPr>
            </w:pPr>
          </w:p>
        </w:tc>
      </w:tr>
    </w:tbl>
    <w:p w:rsidR="00F74ED6" w:rsidRPr="00800A0B" w:rsidRDefault="00F74ED6" w:rsidP="00630417">
      <w:pPr>
        <w:autoSpaceDE w:val="0"/>
        <w:autoSpaceDN w:val="0"/>
        <w:adjustRightInd w:val="0"/>
        <w:ind w:left="284"/>
        <w:jc w:val="right"/>
        <w:rPr>
          <w:rFonts w:eastAsiaTheme="minorHAnsi"/>
          <w:color w:val="2F5496" w:themeColor="accent5" w:themeShade="BF"/>
          <w:sz w:val="28"/>
          <w:szCs w:val="28"/>
          <w:lang w:eastAsia="en-US"/>
        </w:rPr>
      </w:pPr>
      <w:r w:rsidRPr="00800A0B">
        <w:rPr>
          <w:rFonts w:eastAsiaTheme="minorHAnsi"/>
          <w:color w:val="2F5496" w:themeColor="accent5" w:themeShade="BF"/>
          <w:sz w:val="28"/>
          <w:szCs w:val="28"/>
          <w:lang w:eastAsia="en-US"/>
        </w:rPr>
        <w:t>";</w:t>
      </w:r>
    </w:p>
    <w:p w:rsidR="00F74ED6" w:rsidRPr="00800A0B" w:rsidRDefault="00F74ED6" w:rsidP="00630417">
      <w:pPr>
        <w:autoSpaceDE w:val="0"/>
        <w:autoSpaceDN w:val="0"/>
        <w:adjustRightInd w:val="0"/>
        <w:ind w:left="284"/>
        <w:jc w:val="both"/>
        <w:rPr>
          <w:rFonts w:eastAsiaTheme="minorHAnsi"/>
          <w:color w:val="2F5496" w:themeColor="accent5" w:themeShade="BF"/>
          <w:sz w:val="28"/>
          <w:szCs w:val="28"/>
          <w:lang w:eastAsia="en-US"/>
        </w:rPr>
      </w:pPr>
      <w:r w:rsidRPr="00800A0B">
        <w:rPr>
          <w:rFonts w:eastAsiaTheme="minorHAnsi"/>
          <w:color w:val="2F5496" w:themeColor="accent5" w:themeShade="BF"/>
          <w:sz w:val="28"/>
          <w:szCs w:val="28"/>
          <w:lang w:eastAsia="en-US"/>
        </w:rPr>
        <w:t xml:space="preserve">б) в </w:t>
      </w:r>
      <w:hyperlink r:id="rId14" w:history="1">
        <w:r w:rsidRPr="00800A0B">
          <w:rPr>
            <w:rFonts w:eastAsiaTheme="minorHAnsi"/>
            <w:color w:val="2F5496" w:themeColor="accent5" w:themeShade="BF"/>
            <w:sz w:val="28"/>
            <w:szCs w:val="28"/>
            <w:lang w:eastAsia="en-US"/>
          </w:rPr>
          <w:t>абзаце четвертом сноски 3</w:t>
        </w:r>
      </w:hyperlink>
      <w:r w:rsidRPr="00800A0B">
        <w:rPr>
          <w:rFonts w:eastAsiaTheme="minorHAnsi"/>
          <w:color w:val="2F5496" w:themeColor="accent5" w:themeShade="BF"/>
          <w:sz w:val="28"/>
          <w:szCs w:val="28"/>
          <w:lang w:eastAsia="en-US"/>
        </w:rPr>
        <w:t xml:space="preserve"> цифры "2720" заменить цифрами "2800".</w:t>
      </w:r>
    </w:p>
    <w:p w:rsidR="00F74ED6" w:rsidRPr="00800A0B" w:rsidRDefault="00F74ED6" w:rsidP="00630417">
      <w:pPr>
        <w:autoSpaceDE w:val="0"/>
        <w:autoSpaceDN w:val="0"/>
        <w:adjustRightInd w:val="0"/>
        <w:ind w:left="284"/>
        <w:jc w:val="both"/>
        <w:rPr>
          <w:rFonts w:eastAsiaTheme="minorHAnsi"/>
          <w:color w:val="2F5496" w:themeColor="accent5" w:themeShade="BF"/>
          <w:sz w:val="28"/>
          <w:szCs w:val="28"/>
          <w:lang w:eastAsia="en-US"/>
        </w:rPr>
      </w:pPr>
    </w:p>
    <w:p w:rsidR="00883890" w:rsidRPr="00800A0B" w:rsidRDefault="00883890" w:rsidP="00C556B4">
      <w:pPr>
        <w:pStyle w:val="a3"/>
        <w:numPr>
          <w:ilvl w:val="0"/>
          <w:numId w:val="1"/>
        </w:numPr>
        <w:spacing w:after="240"/>
        <w:ind w:left="284" w:hanging="28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</w:t>
      </w:r>
      <w:r w:rsidR="00FF76E5" w:rsidRPr="00800A0B">
        <w:rPr>
          <w:color w:val="2F5496" w:themeColor="accent5" w:themeShade="BF"/>
          <w:sz w:val="28"/>
          <w:szCs w:val="28"/>
        </w:rPr>
        <w:t>А</w:t>
      </w:r>
      <w:r w:rsidRPr="00800A0B">
        <w:rPr>
          <w:color w:val="2F5496" w:themeColor="accent5" w:themeShade="BF"/>
          <w:sz w:val="28"/>
          <w:szCs w:val="28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5" w:history="1">
        <w:r w:rsidRPr="00800A0B">
          <w:rPr>
            <w:rStyle w:val="a4"/>
            <w:color w:val="2F5496" w:themeColor="accent5" w:themeShade="BF"/>
            <w:sz w:val="28"/>
            <w:szCs w:val="28"/>
          </w:rPr>
          <w:t>www.hatanga24.ru</w:t>
        </w:r>
      </w:hyperlink>
      <w:r w:rsidRPr="00800A0B">
        <w:rPr>
          <w:color w:val="2F5496" w:themeColor="accent5" w:themeShade="BF"/>
          <w:sz w:val="28"/>
          <w:szCs w:val="28"/>
        </w:rPr>
        <w:t>.</w:t>
      </w:r>
    </w:p>
    <w:p w:rsidR="004E7048" w:rsidRPr="00800A0B" w:rsidRDefault="004E7048" w:rsidP="00C556B4">
      <w:pPr>
        <w:pStyle w:val="a3"/>
        <w:tabs>
          <w:tab w:val="left" w:pos="993"/>
        </w:tabs>
        <w:spacing w:before="240" w:after="240"/>
        <w:ind w:left="284" w:hanging="284"/>
        <w:jc w:val="both"/>
        <w:rPr>
          <w:color w:val="2F5496" w:themeColor="accent5" w:themeShade="BF"/>
          <w:sz w:val="28"/>
          <w:szCs w:val="28"/>
        </w:rPr>
      </w:pPr>
    </w:p>
    <w:p w:rsidR="00883890" w:rsidRPr="00800A0B" w:rsidRDefault="004E7048" w:rsidP="00C556B4">
      <w:pPr>
        <w:pStyle w:val="a3"/>
        <w:numPr>
          <w:ilvl w:val="0"/>
          <w:numId w:val="1"/>
        </w:numPr>
        <w:tabs>
          <w:tab w:val="left" w:pos="993"/>
        </w:tabs>
        <w:spacing w:after="240"/>
        <w:ind w:left="284" w:hanging="28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 xml:space="preserve">Контроль за исполнением настоящего </w:t>
      </w:r>
      <w:r w:rsidR="003A35F8">
        <w:rPr>
          <w:color w:val="2F5496" w:themeColor="accent5" w:themeShade="BF"/>
          <w:sz w:val="28"/>
          <w:szCs w:val="28"/>
        </w:rPr>
        <w:t>п</w:t>
      </w:r>
      <w:r w:rsidR="00883890" w:rsidRPr="00800A0B">
        <w:rPr>
          <w:color w:val="2F5496" w:themeColor="accent5" w:themeShade="BF"/>
          <w:sz w:val="28"/>
          <w:szCs w:val="28"/>
        </w:rPr>
        <w:t xml:space="preserve">остановления возложить на </w:t>
      </w:r>
      <w:r w:rsidRPr="00800A0B">
        <w:rPr>
          <w:color w:val="2F5496" w:themeColor="accent5" w:themeShade="BF"/>
          <w:sz w:val="28"/>
          <w:szCs w:val="28"/>
        </w:rPr>
        <w:t xml:space="preserve">заместителя Главы сельского поселения Хатанга по </w:t>
      </w:r>
      <w:r w:rsidR="003A35F8">
        <w:rPr>
          <w:color w:val="2F5496" w:themeColor="accent5" w:themeShade="BF"/>
          <w:sz w:val="28"/>
          <w:szCs w:val="28"/>
        </w:rPr>
        <w:t>социальным вопросам</w:t>
      </w:r>
      <w:r w:rsidRPr="00800A0B">
        <w:rPr>
          <w:color w:val="2F5496" w:themeColor="accent5" w:themeShade="BF"/>
          <w:sz w:val="28"/>
          <w:szCs w:val="28"/>
        </w:rPr>
        <w:t xml:space="preserve">, </w:t>
      </w:r>
      <w:r w:rsidR="003A35F8">
        <w:rPr>
          <w:color w:val="2F5496" w:themeColor="accent5" w:themeShade="BF"/>
          <w:sz w:val="28"/>
          <w:szCs w:val="28"/>
        </w:rPr>
        <w:t>культуре и спорту</w:t>
      </w:r>
      <w:r w:rsidRPr="00800A0B">
        <w:rPr>
          <w:color w:val="2F5496" w:themeColor="accent5" w:themeShade="BF"/>
          <w:sz w:val="28"/>
          <w:szCs w:val="28"/>
        </w:rPr>
        <w:t xml:space="preserve"> </w:t>
      </w:r>
      <w:r w:rsidR="007A53D2" w:rsidRPr="00800A0B">
        <w:rPr>
          <w:color w:val="2F5496" w:themeColor="accent5" w:themeShade="BF"/>
          <w:sz w:val="28"/>
          <w:szCs w:val="28"/>
        </w:rPr>
        <w:t xml:space="preserve">Зоткину </w:t>
      </w:r>
      <w:proofErr w:type="spellStart"/>
      <w:r w:rsidR="007A53D2" w:rsidRPr="00800A0B">
        <w:rPr>
          <w:color w:val="2F5496" w:themeColor="accent5" w:themeShade="BF"/>
          <w:sz w:val="28"/>
          <w:szCs w:val="28"/>
        </w:rPr>
        <w:t>Т.В</w:t>
      </w:r>
      <w:proofErr w:type="spellEnd"/>
      <w:r w:rsidR="007A53D2" w:rsidRPr="00800A0B">
        <w:rPr>
          <w:color w:val="2F5496" w:themeColor="accent5" w:themeShade="BF"/>
          <w:sz w:val="28"/>
          <w:szCs w:val="28"/>
        </w:rPr>
        <w:t>.</w:t>
      </w:r>
    </w:p>
    <w:p w:rsidR="009A3623" w:rsidRPr="00800A0B" w:rsidRDefault="009A3623" w:rsidP="00C556B4">
      <w:pPr>
        <w:pStyle w:val="a3"/>
        <w:jc w:val="both"/>
        <w:rPr>
          <w:color w:val="2F5496" w:themeColor="accent5" w:themeShade="BF"/>
          <w:sz w:val="28"/>
          <w:szCs w:val="28"/>
        </w:rPr>
      </w:pPr>
    </w:p>
    <w:p w:rsidR="003A35F8" w:rsidRPr="00800A0B" w:rsidRDefault="003A35F8" w:rsidP="00C556B4">
      <w:pPr>
        <w:pStyle w:val="a3"/>
        <w:numPr>
          <w:ilvl w:val="0"/>
          <w:numId w:val="1"/>
        </w:numPr>
        <w:tabs>
          <w:tab w:val="left" w:pos="993"/>
        </w:tabs>
        <w:spacing w:before="240" w:after="240"/>
        <w:ind w:left="284" w:hanging="284"/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>Постановление вступает в силу со дня официального опубликования.</w:t>
      </w:r>
    </w:p>
    <w:p w:rsidR="002D45B0" w:rsidRDefault="002D45B0" w:rsidP="00C556B4">
      <w:pPr>
        <w:pStyle w:val="a3"/>
        <w:tabs>
          <w:tab w:val="left" w:pos="993"/>
        </w:tabs>
        <w:spacing w:after="240"/>
        <w:jc w:val="both"/>
        <w:rPr>
          <w:color w:val="2F5496" w:themeColor="accent5" w:themeShade="BF"/>
          <w:sz w:val="28"/>
          <w:szCs w:val="28"/>
        </w:rPr>
      </w:pPr>
    </w:p>
    <w:p w:rsidR="003A6C72" w:rsidRDefault="003A6C72" w:rsidP="006E640A">
      <w:pPr>
        <w:pStyle w:val="a3"/>
        <w:tabs>
          <w:tab w:val="left" w:pos="993"/>
        </w:tabs>
        <w:spacing w:after="240"/>
        <w:jc w:val="both"/>
        <w:rPr>
          <w:color w:val="2F5496" w:themeColor="accent5" w:themeShade="BF"/>
          <w:sz w:val="28"/>
          <w:szCs w:val="28"/>
        </w:rPr>
      </w:pPr>
    </w:p>
    <w:p w:rsidR="003A6C72" w:rsidRPr="00800A0B" w:rsidRDefault="003A6C72" w:rsidP="006E640A">
      <w:pPr>
        <w:pStyle w:val="a3"/>
        <w:tabs>
          <w:tab w:val="left" w:pos="993"/>
        </w:tabs>
        <w:spacing w:after="240"/>
        <w:jc w:val="both"/>
        <w:rPr>
          <w:color w:val="2F5496" w:themeColor="accent5" w:themeShade="BF"/>
          <w:sz w:val="28"/>
          <w:szCs w:val="28"/>
        </w:rPr>
      </w:pPr>
    </w:p>
    <w:p w:rsidR="00F74ED6" w:rsidRPr="00800A0B" w:rsidRDefault="00F74ED6" w:rsidP="00883890">
      <w:pPr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>Временно исполняющая полномочия</w:t>
      </w:r>
    </w:p>
    <w:p w:rsidR="00883890" w:rsidRPr="00800A0B" w:rsidRDefault="00883890" w:rsidP="00883890">
      <w:pPr>
        <w:jc w:val="both"/>
        <w:rPr>
          <w:color w:val="2F5496" w:themeColor="accent5" w:themeShade="BF"/>
          <w:sz w:val="28"/>
          <w:szCs w:val="28"/>
        </w:rPr>
      </w:pPr>
      <w:r w:rsidRPr="00800A0B">
        <w:rPr>
          <w:color w:val="2F5496" w:themeColor="accent5" w:themeShade="BF"/>
          <w:sz w:val="28"/>
          <w:szCs w:val="28"/>
        </w:rPr>
        <w:t>Глав</w:t>
      </w:r>
      <w:r w:rsidR="00F74ED6" w:rsidRPr="00800A0B">
        <w:rPr>
          <w:color w:val="2F5496" w:themeColor="accent5" w:themeShade="BF"/>
          <w:sz w:val="28"/>
          <w:szCs w:val="28"/>
        </w:rPr>
        <w:t>ы</w:t>
      </w:r>
      <w:r w:rsidR="00531414" w:rsidRPr="00800A0B">
        <w:rPr>
          <w:color w:val="2F5496" w:themeColor="accent5" w:themeShade="BF"/>
          <w:sz w:val="28"/>
          <w:szCs w:val="28"/>
        </w:rPr>
        <w:t xml:space="preserve"> </w:t>
      </w:r>
      <w:r w:rsidRPr="00800A0B">
        <w:rPr>
          <w:color w:val="2F5496" w:themeColor="accent5" w:themeShade="BF"/>
          <w:sz w:val="28"/>
          <w:szCs w:val="28"/>
        </w:rPr>
        <w:t xml:space="preserve">сельского поселения </w:t>
      </w:r>
      <w:r w:rsidR="00531414" w:rsidRPr="00800A0B">
        <w:rPr>
          <w:color w:val="2F5496" w:themeColor="accent5" w:themeShade="BF"/>
          <w:sz w:val="28"/>
          <w:szCs w:val="28"/>
        </w:rPr>
        <w:t>Хатанга</w:t>
      </w:r>
      <w:r w:rsidR="00531414" w:rsidRPr="00800A0B">
        <w:rPr>
          <w:color w:val="2F5496" w:themeColor="accent5" w:themeShade="BF"/>
          <w:sz w:val="28"/>
          <w:szCs w:val="28"/>
        </w:rPr>
        <w:tab/>
      </w:r>
      <w:r w:rsidR="00531414" w:rsidRPr="00800A0B">
        <w:rPr>
          <w:color w:val="2F5496" w:themeColor="accent5" w:themeShade="BF"/>
          <w:sz w:val="28"/>
          <w:szCs w:val="28"/>
        </w:rPr>
        <w:tab/>
      </w:r>
      <w:r w:rsidR="00531414" w:rsidRPr="00800A0B">
        <w:rPr>
          <w:color w:val="2F5496" w:themeColor="accent5" w:themeShade="BF"/>
          <w:sz w:val="28"/>
          <w:szCs w:val="28"/>
        </w:rPr>
        <w:tab/>
      </w:r>
      <w:r w:rsidR="00531414" w:rsidRPr="00800A0B">
        <w:rPr>
          <w:color w:val="2F5496" w:themeColor="accent5" w:themeShade="BF"/>
          <w:sz w:val="28"/>
          <w:szCs w:val="28"/>
        </w:rPr>
        <w:tab/>
      </w:r>
      <w:r w:rsidR="006E0563" w:rsidRPr="00800A0B">
        <w:rPr>
          <w:color w:val="2F5496" w:themeColor="accent5" w:themeShade="BF"/>
          <w:sz w:val="28"/>
          <w:szCs w:val="28"/>
        </w:rPr>
        <w:tab/>
      </w:r>
      <w:r w:rsidR="003A35F8">
        <w:rPr>
          <w:color w:val="2F5496" w:themeColor="accent5" w:themeShade="BF"/>
          <w:sz w:val="28"/>
          <w:szCs w:val="28"/>
        </w:rPr>
        <w:t xml:space="preserve">    </w:t>
      </w:r>
      <w:proofErr w:type="spellStart"/>
      <w:r w:rsidR="007A53D2" w:rsidRPr="00800A0B">
        <w:rPr>
          <w:color w:val="2F5496" w:themeColor="accent5" w:themeShade="BF"/>
          <w:sz w:val="28"/>
          <w:szCs w:val="28"/>
        </w:rPr>
        <w:t>А.</w:t>
      </w:r>
      <w:r w:rsidR="00F74ED6" w:rsidRPr="00800A0B">
        <w:rPr>
          <w:color w:val="2F5496" w:themeColor="accent5" w:themeShade="BF"/>
          <w:sz w:val="28"/>
          <w:szCs w:val="28"/>
        </w:rPr>
        <w:t>И</w:t>
      </w:r>
      <w:proofErr w:type="spellEnd"/>
      <w:r w:rsidR="007A53D2" w:rsidRPr="00800A0B">
        <w:rPr>
          <w:color w:val="2F5496" w:themeColor="accent5" w:themeShade="BF"/>
          <w:sz w:val="28"/>
          <w:szCs w:val="28"/>
        </w:rPr>
        <w:t xml:space="preserve">. </w:t>
      </w:r>
      <w:r w:rsidR="00F74ED6" w:rsidRPr="00800A0B">
        <w:rPr>
          <w:color w:val="2F5496" w:themeColor="accent5" w:themeShade="BF"/>
          <w:sz w:val="28"/>
          <w:szCs w:val="28"/>
        </w:rPr>
        <w:t>Бетту</w:t>
      </w:r>
    </w:p>
    <w:p w:rsidR="00AC3C82" w:rsidRPr="00800A0B" w:rsidRDefault="00AC3C82" w:rsidP="00883890">
      <w:pPr>
        <w:jc w:val="both"/>
        <w:rPr>
          <w:color w:val="2F5496" w:themeColor="accent5" w:themeShade="BF"/>
          <w:sz w:val="28"/>
          <w:szCs w:val="28"/>
        </w:rPr>
      </w:pPr>
    </w:p>
    <w:p w:rsidR="00F61B3E" w:rsidRPr="00800A0B" w:rsidRDefault="00F61B3E" w:rsidP="004E7048">
      <w:pPr>
        <w:rPr>
          <w:color w:val="2F5496" w:themeColor="accent5" w:themeShade="BF"/>
          <w:sz w:val="28"/>
          <w:szCs w:val="28"/>
        </w:rPr>
      </w:pPr>
    </w:p>
    <w:sectPr w:rsidR="00F61B3E" w:rsidRPr="00800A0B" w:rsidSect="0080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2682A"/>
    <w:multiLevelType w:val="hybridMultilevel"/>
    <w:tmpl w:val="6AD849EC"/>
    <w:lvl w:ilvl="0" w:tplc="B3F8A534">
      <w:start w:val="2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025E3"/>
    <w:multiLevelType w:val="multilevel"/>
    <w:tmpl w:val="8404EE6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46F1010"/>
    <w:multiLevelType w:val="multilevel"/>
    <w:tmpl w:val="B44A2C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90"/>
    <w:rsid w:val="00014A43"/>
    <w:rsid w:val="00071613"/>
    <w:rsid w:val="000C25C1"/>
    <w:rsid w:val="000D2406"/>
    <w:rsid w:val="0016396F"/>
    <w:rsid w:val="00207308"/>
    <w:rsid w:val="002656D5"/>
    <w:rsid w:val="00283720"/>
    <w:rsid w:val="002D45B0"/>
    <w:rsid w:val="003758BF"/>
    <w:rsid w:val="003A19E6"/>
    <w:rsid w:val="003A35F8"/>
    <w:rsid w:val="003A6C72"/>
    <w:rsid w:val="00443B2E"/>
    <w:rsid w:val="004A79E6"/>
    <w:rsid w:val="004E7048"/>
    <w:rsid w:val="004F5884"/>
    <w:rsid w:val="00501CAA"/>
    <w:rsid w:val="0050202F"/>
    <w:rsid w:val="00512FBA"/>
    <w:rsid w:val="00531414"/>
    <w:rsid w:val="00541A4A"/>
    <w:rsid w:val="00596719"/>
    <w:rsid w:val="005E1609"/>
    <w:rsid w:val="005E1EC5"/>
    <w:rsid w:val="005F4DEF"/>
    <w:rsid w:val="00630417"/>
    <w:rsid w:val="0066191D"/>
    <w:rsid w:val="00694298"/>
    <w:rsid w:val="006E0563"/>
    <w:rsid w:val="006E5908"/>
    <w:rsid w:val="006E640A"/>
    <w:rsid w:val="006F61F2"/>
    <w:rsid w:val="006F6B2D"/>
    <w:rsid w:val="00753B06"/>
    <w:rsid w:val="007A2022"/>
    <w:rsid w:val="007A53D2"/>
    <w:rsid w:val="007E7B4A"/>
    <w:rsid w:val="007F769C"/>
    <w:rsid w:val="00800A0B"/>
    <w:rsid w:val="008228C9"/>
    <w:rsid w:val="00844AB9"/>
    <w:rsid w:val="008604A0"/>
    <w:rsid w:val="008769C6"/>
    <w:rsid w:val="00883890"/>
    <w:rsid w:val="00917668"/>
    <w:rsid w:val="009A3623"/>
    <w:rsid w:val="009B6CA8"/>
    <w:rsid w:val="009C6B22"/>
    <w:rsid w:val="00A106D7"/>
    <w:rsid w:val="00A64A0C"/>
    <w:rsid w:val="00A72EEA"/>
    <w:rsid w:val="00A94589"/>
    <w:rsid w:val="00AA6368"/>
    <w:rsid w:val="00AC3C82"/>
    <w:rsid w:val="00C064A0"/>
    <w:rsid w:val="00C556B4"/>
    <w:rsid w:val="00C73F70"/>
    <w:rsid w:val="00C7636A"/>
    <w:rsid w:val="00D130B9"/>
    <w:rsid w:val="00D71D0A"/>
    <w:rsid w:val="00DD4DA4"/>
    <w:rsid w:val="00E72969"/>
    <w:rsid w:val="00E94B7E"/>
    <w:rsid w:val="00F21D60"/>
    <w:rsid w:val="00F26862"/>
    <w:rsid w:val="00F5731A"/>
    <w:rsid w:val="00F61B3E"/>
    <w:rsid w:val="00F74ED6"/>
    <w:rsid w:val="00FF1521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8CFE9-2339-4051-A7D4-E867AD65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90"/>
    <w:pPr>
      <w:ind w:left="720"/>
      <w:contextualSpacing/>
    </w:pPr>
  </w:style>
  <w:style w:type="paragraph" w:customStyle="1" w:styleId="ConsPlusNonformat">
    <w:name w:val="ConsPlusNonformat"/>
    <w:uiPriority w:val="99"/>
    <w:rsid w:val="008838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8389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67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67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A5C1AC5BC277BED3CDFDF8F3BD98433FEB892E20A742A2F1BD4728A219DE60B3CDD09121DB8CCAE2D800E9AF0EA1C7538005CB4A5EECBj2e7J" TargetMode="External"/><Relationship Id="rId13" Type="http://schemas.openxmlformats.org/officeDocument/2006/relationships/hyperlink" Target="consultantplus://offline/ref=21BBC78F183CAAC8410B750803F0D3C3D5D9FE31305654F6931132D06B2EA372D1BBFA97735AD6017B17E67320DFC1079EF8028EE1JDO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6B0F9CDBD5C148250241BA4FFDFC9C782FCFAC46CD1E87E56AE8C9A458187648EE25EC7F3FF5EC703A8290017334B5B6363CB947786EAF767A7F7851F8I" TargetMode="External"/><Relationship Id="rId12" Type="http://schemas.openxmlformats.org/officeDocument/2006/relationships/hyperlink" Target="consultantplus://offline/ref=C2C727F61188849C640AE1494CCD500B1C8B950790559E4A8673348FC50F27308624A1F15C214C730F7E0517D2D345888D8F1D2A2E191A9411757EA6V8G2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171F2293B279FF75C1D0FBD5529E1D79CEBE30DF12A5C7B5B9C0048C0639ECAC3255E2FC68DF19D341BD4110j0EDI" TargetMode="External"/><Relationship Id="rId11" Type="http://schemas.openxmlformats.org/officeDocument/2006/relationships/hyperlink" Target="consultantplus://offline/ref=C2C727F61188849C640AE1494CCD500B1C8B950790559E4A8673348FC50F27308624A1F15C214C730F7C0C15DFD345888D8F1D2A2E191A9411757EA6V8G2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hatanga24.ru" TargetMode="External"/><Relationship Id="rId10" Type="http://schemas.openxmlformats.org/officeDocument/2006/relationships/hyperlink" Target="consultantplus://offline/ref=5A859F5859E842D7C56483681F11F367EEA9B9CF9990726E9771C4141EA0EAB4D1E1BD19D782374BAF34670819071788013BC821365EDF97O3v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83F44EC926F6B0E5836BCE090AA71E4F6AD17C38A67C7BBEEDE656283A10323F8F68FD0D4CD674A679E06FF3F4429EECC67ABE3B007DEAEFA9EE8ENFl6J" TargetMode="External"/><Relationship Id="rId14" Type="http://schemas.openxmlformats.org/officeDocument/2006/relationships/hyperlink" Target="consultantplus://offline/ref=21BBC78F183CAAC8410B750803F0D3C3D5D9FE31305654F6931132D06B2EA372D1BBFA97735CD6017B17E67320DFC1079EF8028EE1JDO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Смирнова</dc:creator>
  <cp:keywords/>
  <dc:description/>
  <cp:lastModifiedBy>Татьяна Ильина</cp:lastModifiedBy>
  <cp:revision>15</cp:revision>
  <cp:lastPrinted>2022-12-30T03:21:00Z</cp:lastPrinted>
  <dcterms:created xsi:type="dcterms:W3CDTF">2022-12-29T08:04:00Z</dcterms:created>
  <dcterms:modified xsi:type="dcterms:W3CDTF">2022-12-30T03:22:00Z</dcterms:modified>
</cp:coreProperties>
</file>