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D5" w:rsidRPr="00960773" w:rsidRDefault="003E52D5" w:rsidP="003E52D5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  <w:rPr>
          <w:b w:val="0"/>
          <w:sz w:val="20"/>
          <w:szCs w:val="20"/>
        </w:rPr>
      </w:pPr>
      <w:r w:rsidRPr="00B600C4">
        <w:rPr>
          <w:noProof/>
        </w:rPr>
        <w:drawing>
          <wp:anchor distT="0" distB="0" distL="114300" distR="114300" simplePos="0" relativeHeight="251659264" behindDoc="0" locked="0" layoutInCell="1" allowOverlap="1" wp14:anchorId="2ACE3A9E" wp14:editId="44AB84DB">
            <wp:simplePos x="0" y="0"/>
            <wp:positionH relativeFrom="column">
              <wp:posOffset>2715260</wp:posOffset>
            </wp:positionH>
            <wp:positionV relativeFrom="paragraph">
              <wp:posOffset>-13335</wp:posOffset>
            </wp:positionV>
            <wp:extent cx="495300" cy="630555"/>
            <wp:effectExtent l="0" t="0" r="0" b="0"/>
            <wp:wrapSquare wrapText="bothSides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0773">
        <w:t xml:space="preserve"> </w:t>
      </w:r>
      <w:r>
        <w:br w:type="textWrapping" w:clear="all"/>
      </w:r>
    </w:p>
    <w:p w:rsidR="003E52D5" w:rsidRPr="00960773" w:rsidRDefault="003E52D5" w:rsidP="003E52D5">
      <w:pPr>
        <w:pStyle w:val="4"/>
        <w:spacing w:line="228" w:lineRule="auto"/>
        <w:rPr>
          <w:sz w:val="28"/>
          <w:szCs w:val="28"/>
        </w:rPr>
      </w:pPr>
      <w:r w:rsidRPr="00960773">
        <w:rPr>
          <w:sz w:val="28"/>
          <w:szCs w:val="28"/>
        </w:rPr>
        <w:t>РОССИЙСКАЯ ФЕДЕРАЦИЯ</w:t>
      </w:r>
    </w:p>
    <w:p w:rsidR="003E52D5" w:rsidRPr="00960773" w:rsidRDefault="003E52D5" w:rsidP="003E52D5">
      <w:pPr>
        <w:pStyle w:val="4"/>
        <w:spacing w:line="228" w:lineRule="auto"/>
        <w:rPr>
          <w:b w:val="0"/>
          <w:sz w:val="28"/>
          <w:szCs w:val="28"/>
        </w:rPr>
      </w:pPr>
      <w:r w:rsidRPr="00960773">
        <w:rPr>
          <w:b w:val="0"/>
          <w:sz w:val="28"/>
          <w:szCs w:val="28"/>
        </w:rPr>
        <w:t>КРАСНОЯРСКИЙ КРАЙ</w:t>
      </w:r>
    </w:p>
    <w:p w:rsidR="003E52D5" w:rsidRPr="00960773" w:rsidRDefault="003E52D5" w:rsidP="003E52D5">
      <w:pPr>
        <w:pStyle w:val="4"/>
        <w:spacing w:line="228" w:lineRule="auto"/>
        <w:rPr>
          <w:b w:val="0"/>
          <w:sz w:val="28"/>
          <w:szCs w:val="28"/>
        </w:rPr>
      </w:pPr>
      <w:r w:rsidRPr="00960773">
        <w:rPr>
          <w:b w:val="0"/>
          <w:sz w:val="28"/>
          <w:szCs w:val="28"/>
        </w:rPr>
        <w:t>ТАЙМЫРСКИЙ ДОЛГАНО-НЕНЕЦКИЙ МУНИЦИПАЛЬНЫЙ РАЙОН</w:t>
      </w:r>
    </w:p>
    <w:p w:rsidR="003E52D5" w:rsidRPr="00960773" w:rsidRDefault="003E52D5" w:rsidP="003E52D5">
      <w:pPr>
        <w:pStyle w:val="4"/>
        <w:spacing w:line="228" w:lineRule="auto"/>
        <w:rPr>
          <w:b w:val="0"/>
          <w:sz w:val="28"/>
          <w:szCs w:val="28"/>
        </w:rPr>
      </w:pPr>
      <w:r w:rsidRPr="00960773">
        <w:rPr>
          <w:sz w:val="28"/>
          <w:szCs w:val="28"/>
        </w:rPr>
        <w:t>АДМИНИСТРАЦИЯ СЕЛЬСКОГО ПОСЕЛЕНИЯ ХАТАНГА</w:t>
      </w:r>
    </w:p>
    <w:p w:rsidR="003E52D5" w:rsidRPr="00960773" w:rsidRDefault="003E52D5" w:rsidP="003E52D5">
      <w:pPr>
        <w:pStyle w:val="a5"/>
        <w:spacing w:line="228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3E52D5" w:rsidRPr="00960773" w:rsidRDefault="003E52D5" w:rsidP="003E52D5">
      <w:pPr>
        <w:pStyle w:val="a5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3E52D5" w:rsidRPr="00960773" w:rsidRDefault="003E52D5" w:rsidP="003E52D5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60773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3E52D5" w:rsidRPr="00960773" w:rsidRDefault="003E52D5" w:rsidP="003E52D5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E52D5" w:rsidRPr="00960773" w:rsidRDefault="00960773" w:rsidP="003E52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E52D5" w:rsidRPr="00960773">
        <w:rPr>
          <w:rFonts w:ascii="Times New Roman" w:hAnsi="Times New Roman" w:cs="Times New Roman"/>
          <w:sz w:val="28"/>
          <w:szCs w:val="28"/>
        </w:rPr>
        <w:t xml:space="preserve">.04.2023 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D5" w:rsidRPr="009607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062</w:t>
      </w:r>
      <w:r w:rsidR="003E52D5" w:rsidRPr="00960773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3E52D5" w:rsidRPr="00960773" w:rsidRDefault="003E52D5" w:rsidP="003E52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52D5" w:rsidRPr="00960773" w:rsidRDefault="003E52D5" w:rsidP="003E52D5">
      <w:pPr>
        <w:keepNext/>
        <w:spacing w:after="0" w:line="235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7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20485" w:rsidRPr="0096077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960773">
        <w:rPr>
          <w:rFonts w:ascii="Times New Roman" w:eastAsia="Times New Roman" w:hAnsi="Times New Roman" w:cs="Times New Roman"/>
          <w:b/>
          <w:sz w:val="28"/>
          <w:szCs w:val="28"/>
        </w:rPr>
        <w:t>остановление Администрации сельского поселения Хатанга от 06.04.2023</w:t>
      </w:r>
      <w:r w:rsidR="0010055F" w:rsidRPr="00960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b/>
          <w:sz w:val="28"/>
          <w:szCs w:val="28"/>
        </w:rPr>
        <w:t>№ 053-П «Об утверждении порядка выплаты возмещения (выкупной цены) собственнику жилого помещения в многоквартирном доме, признанном аварийным и подлежащим сносу</w:t>
      </w:r>
    </w:p>
    <w:p w:rsidR="003E52D5" w:rsidRPr="00960773" w:rsidRDefault="003E52D5" w:rsidP="003E52D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E52D5" w:rsidRPr="00960773" w:rsidRDefault="003E52D5" w:rsidP="003E52D5">
      <w:pPr>
        <w:pStyle w:val="a6"/>
        <w:keepNext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</w:t>
      </w:r>
      <w:hyperlink r:id="rId6">
        <w:r w:rsidRPr="00960773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96077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21.07.2007 </w:t>
      </w:r>
      <w:hyperlink r:id="rId7">
        <w:r w:rsidRPr="00960773">
          <w:rPr>
            <w:rFonts w:ascii="Times New Roman" w:hAnsi="Times New Roman" w:cs="Times New Roman"/>
            <w:color w:val="0000FF"/>
            <w:sz w:val="28"/>
            <w:szCs w:val="28"/>
          </w:rPr>
          <w:t>№ 185-ФЗ</w:t>
        </w:r>
      </w:hyperlink>
      <w:r w:rsidRPr="00960773">
        <w:rPr>
          <w:rFonts w:ascii="Times New Roman" w:hAnsi="Times New Roman" w:cs="Times New Roman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9607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0773">
        <w:rPr>
          <w:rFonts w:ascii="Times New Roman" w:hAnsi="Times New Roman" w:cs="Times New Roman"/>
          <w:sz w:val="28"/>
          <w:szCs w:val="28"/>
        </w:rPr>
        <w:t>Постановлением</w:t>
      </w:r>
      <w:r w:rsidRPr="0096077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 на 2019–2025 годы», </w:t>
      </w:r>
      <w:r w:rsidRPr="00960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Уставом сельского поселения Хатанга</w:t>
      </w:r>
      <w:r w:rsidRPr="00960773">
        <w:rPr>
          <w:rFonts w:ascii="Times New Roman" w:hAnsi="Times New Roman" w:cs="Times New Roman"/>
          <w:sz w:val="28"/>
          <w:szCs w:val="28"/>
        </w:rPr>
        <w:t>, в целях переселения граждан из аварийного жилищного фонда в сельском поселении Хатанга,</w:t>
      </w:r>
    </w:p>
    <w:p w:rsidR="003E52D5" w:rsidRPr="00960773" w:rsidRDefault="003E52D5" w:rsidP="003E52D5">
      <w:pPr>
        <w:pStyle w:val="3"/>
        <w:suppressAutoHyphens/>
        <w:spacing w:after="0"/>
        <w:ind w:firstLine="709"/>
        <w:jc w:val="both"/>
        <w:rPr>
          <w:sz w:val="28"/>
          <w:szCs w:val="28"/>
        </w:rPr>
      </w:pPr>
    </w:p>
    <w:p w:rsidR="003E52D5" w:rsidRPr="00960773" w:rsidRDefault="00960773" w:rsidP="0096077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</w:t>
      </w:r>
      <w:r w:rsidR="00967F4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3E52D5" w:rsidRPr="009607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3E52D5" w:rsidRPr="00C33C71" w:rsidRDefault="003E52D5" w:rsidP="00C33C71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3C7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C33C71">
        <w:rPr>
          <w:rFonts w:ascii="Times New Roman" w:hAnsi="Times New Roman" w:cs="Times New Roman"/>
          <w:sz w:val="28"/>
          <w:szCs w:val="28"/>
        </w:rPr>
        <w:t xml:space="preserve">порядок выплаты возмещения (выкупной цены) собственнику жилого помещения в многоквартирном доме, признанном аварийным и подлежащим сносу, утвержденный </w:t>
      </w:r>
      <w:r w:rsidRPr="00C33C7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сельского поселения Хатанга от </w:t>
      </w:r>
      <w:r w:rsidRPr="00C33C71">
        <w:rPr>
          <w:rFonts w:ascii="Times New Roman" w:hAnsi="Times New Roman" w:cs="Times New Roman"/>
          <w:sz w:val="28"/>
          <w:szCs w:val="28"/>
        </w:rPr>
        <w:t>06.04.2023 № 053-П</w:t>
      </w:r>
      <w:r w:rsidRPr="00C33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 Порядок) следующие изменения:</w:t>
      </w:r>
    </w:p>
    <w:p w:rsidR="003E52D5" w:rsidRPr="00960773" w:rsidRDefault="003E52D5" w:rsidP="003E52D5">
      <w:pPr>
        <w:pStyle w:val="a6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2D5" w:rsidRPr="00960773" w:rsidRDefault="003E52D5" w:rsidP="003E52D5">
      <w:pPr>
        <w:pStyle w:val="a6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 Пункт 2.4. Порядка</w:t>
      </w:r>
      <w:r w:rsidRPr="00960773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E52D5" w:rsidRPr="00960773" w:rsidRDefault="003E52D5" w:rsidP="003E52D5">
      <w:pPr>
        <w:pStyle w:val="a6"/>
        <w:tabs>
          <w:tab w:val="left" w:pos="709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E52D5" w:rsidRPr="00960773" w:rsidRDefault="003E52D5" w:rsidP="00C33C71">
      <w:pPr>
        <w:keepNext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773">
        <w:rPr>
          <w:rFonts w:ascii="Times New Roman" w:hAnsi="Times New Roman" w:cs="Times New Roman"/>
          <w:noProof/>
          <w:sz w:val="28"/>
          <w:szCs w:val="28"/>
        </w:rPr>
        <w:t>«</w:t>
      </w:r>
      <w:r w:rsidRPr="00960773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bookmarkStart w:id="1" w:name="_Hlk37930051"/>
      <w:r w:rsidR="004622DF" w:rsidRPr="0096077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622DF" w:rsidRPr="009607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рассмотрению заявлений граждан и проведению осмотров жилых помещений при предоставлении субсидии собственникам жилых помещений в многоквартирных домах, признанных в установленном порядке аварийными, в целях реализации региональной адресной программы по переселению граждан из </w:t>
      </w:r>
      <w:r w:rsidR="004622DF" w:rsidRPr="0096077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аварийного жилищного фонда на территории сельского поселения Хатанга</w:t>
      </w:r>
      <w:r w:rsidR="004622DF" w:rsidRPr="00960773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z w:val="28"/>
          <w:szCs w:val="28"/>
        </w:rPr>
        <w:t xml:space="preserve">(далее – Комиссия), </w:t>
      </w:r>
      <w:r w:rsidRPr="0096077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10 рабочих дней со дня получения документов и (или) информации, указанных в соответствие с пунктом 2.2 Порядка, </w:t>
      </w:r>
      <w:bookmarkEnd w:id="1"/>
      <w:r w:rsidRPr="0096077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рассмотрение заявления и прилагаемых к нему документов и принимает решение о предоставлении или об отказе в предоставлении </w:t>
      </w:r>
      <w:r w:rsidRPr="00960773">
        <w:rPr>
          <w:rFonts w:ascii="Times New Roman" w:hAnsi="Times New Roman" w:cs="Times New Roman"/>
          <w:sz w:val="28"/>
          <w:szCs w:val="28"/>
        </w:rPr>
        <w:t>выплаты возмещения</w:t>
      </w:r>
      <w:r w:rsidRPr="0096077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отказа в предоставлении </w:t>
      </w:r>
      <w:r w:rsidRPr="00960773">
        <w:rPr>
          <w:rFonts w:ascii="Times New Roman" w:hAnsi="Times New Roman" w:cs="Times New Roman"/>
          <w:sz w:val="28"/>
          <w:szCs w:val="28"/>
        </w:rPr>
        <w:t>выплаты возмещения</w:t>
      </w:r>
      <w:r w:rsidRPr="00960773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указываются причины отказа.</w:t>
      </w:r>
    </w:p>
    <w:p w:rsidR="003E52D5" w:rsidRPr="00960773" w:rsidRDefault="003E52D5" w:rsidP="00C33C71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>Принятое решение заносится в протокол заседания Комиссии. Протокол Комиссии</w:t>
      </w:r>
      <w:r w:rsidR="00491F73" w:rsidRPr="00960773">
        <w:rPr>
          <w:rFonts w:ascii="Times New Roman" w:hAnsi="Times New Roman" w:cs="Times New Roman"/>
          <w:sz w:val="28"/>
          <w:szCs w:val="28"/>
        </w:rPr>
        <w:t xml:space="preserve"> составляется секретарем Комиссии и</w:t>
      </w:r>
      <w:r w:rsidRPr="00960773">
        <w:rPr>
          <w:rFonts w:ascii="Times New Roman" w:hAnsi="Times New Roman" w:cs="Times New Roman"/>
          <w:sz w:val="28"/>
          <w:szCs w:val="28"/>
        </w:rPr>
        <w:t xml:space="preserve"> оформляется в течение 3 рабочих дней со дня заседания.</w:t>
      </w:r>
      <w:bookmarkStart w:id="2" w:name="_Hlk34038658"/>
    </w:p>
    <w:p w:rsidR="003E52D5" w:rsidRPr="00960773" w:rsidRDefault="003E52D5" w:rsidP="00C33C71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color w:val="000000"/>
          <w:sz w:val="28"/>
          <w:szCs w:val="28"/>
        </w:rPr>
        <w:t xml:space="preserve">Орган местного самоуправления в течение 3 рабочих дней </w:t>
      </w:r>
      <w:bookmarkEnd w:id="2"/>
      <w:r w:rsidRPr="00960773">
        <w:rPr>
          <w:rFonts w:ascii="Times New Roman" w:hAnsi="Times New Roman" w:cs="Times New Roman"/>
          <w:color w:val="000000"/>
          <w:sz w:val="28"/>
          <w:szCs w:val="28"/>
        </w:rPr>
        <w:t>со дня принятия решения, указанного в пункте 2.4 Порядка, направляет собственнику уведомление о принятом решении в письменном виде</w:t>
      </w:r>
      <w:r w:rsidRPr="0096077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B70B7" w:rsidRPr="00960773" w:rsidRDefault="004B70B7" w:rsidP="003E52D5">
      <w:pPr>
        <w:spacing w:after="0" w:line="235" w:lineRule="auto"/>
        <w:ind w:left="993" w:right="-144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2D5" w:rsidRPr="00C33C71" w:rsidRDefault="003E52D5" w:rsidP="00C33C71">
      <w:pPr>
        <w:pStyle w:val="a6"/>
        <w:numPr>
          <w:ilvl w:val="0"/>
          <w:numId w:val="2"/>
        </w:numPr>
        <w:spacing w:after="0" w:line="235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7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C20485" w:rsidRPr="00C33C71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C33C7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Информационном бюллетене </w:t>
      </w:r>
      <w:proofErr w:type="spellStart"/>
      <w:r w:rsidRPr="00C33C71">
        <w:rPr>
          <w:rFonts w:ascii="Times New Roman" w:eastAsia="Times New Roman" w:hAnsi="Times New Roman" w:cs="Times New Roman"/>
          <w:sz w:val="28"/>
          <w:szCs w:val="28"/>
        </w:rPr>
        <w:t>Хатангского</w:t>
      </w:r>
      <w:proofErr w:type="spellEnd"/>
      <w:r w:rsidRPr="00C33C7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C33C7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C33C7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C33C7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hatanga</w:t>
      </w:r>
      <w:proofErr w:type="spellEnd"/>
      <w:r w:rsidRPr="00C33C71">
        <w:rPr>
          <w:rFonts w:ascii="Times New Roman" w:eastAsia="Times New Roman" w:hAnsi="Times New Roman" w:cs="Times New Roman"/>
          <w:sz w:val="28"/>
          <w:szCs w:val="28"/>
          <w:u w:val="single"/>
        </w:rPr>
        <w:t>24.</w:t>
      </w:r>
      <w:proofErr w:type="spellStart"/>
      <w:r w:rsidRPr="00C33C7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3E52D5" w:rsidRPr="00960773" w:rsidRDefault="003E52D5" w:rsidP="003E52D5">
      <w:pPr>
        <w:spacing w:after="0" w:line="235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70B7" w:rsidRPr="00C33C71" w:rsidRDefault="004B70B7" w:rsidP="00C33C71">
      <w:pPr>
        <w:pStyle w:val="a6"/>
        <w:numPr>
          <w:ilvl w:val="0"/>
          <w:numId w:val="2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7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91F73" w:rsidRPr="00C33C7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491F73" w:rsidRPr="00C33C71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="00491F73" w:rsidRPr="00C33C71">
        <w:rPr>
          <w:rFonts w:ascii="Times New Roman" w:hAnsi="Times New Roman" w:cs="Times New Roman"/>
          <w:sz w:val="28"/>
          <w:szCs w:val="28"/>
        </w:rPr>
        <w:t xml:space="preserve"> А.В., заместителя Главы сельского поселения Хатанга</w:t>
      </w:r>
      <w:r w:rsidRPr="00C33C71">
        <w:rPr>
          <w:rFonts w:ascii="Times New Roman" w:hAnsi="Times New Roman" w:cs="Times New Roman"/>
          <w:sz w:val="28"/>
          <w:szCs w:val="28"/>
        </w:rPr>
        <w:t>.</w:t>
      </w:r>
      <w:r w:rsidR="003E52D5" w:rsidRPr="00C3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B7" w:rsidRPr="00960773" w:rsidRDefault="004B70B7" w:rsidP="003E52D5">
      <w:pPr>
        <w:spacing w:after="0" w:line="235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70B7" w:rsidRPr="00C33C71" w:rsidRDefault="004B70B7" w:rsidP="00C33C71">
      <w:pPr>
        <w:pStyle w:val="a6"/>
        <w:numPr>
          <w:ilvl w:val="0"/>
          <w:numId w:val="2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71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</w:t>
      </w:r>
      <w:r w:rsidR="00C33C71" w:rsidRPr="00C33C71">
        <w:rPr>
          <w:rFonts w:ascii="Times New Roman" w:hAnsi="Times New Roman" w:cs="Times New Roman"/>
          <w:sz w:val="28"/>
          <w:szCs w:val="28"/>
        </w:rPr>
        <w:t xml:space="preserve"> </w:t>
      </w:r>
      <w:r w:rsidRPr="00C33C7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E52D5" w:rsidRPr="00960773" w:rsidRDefault="003E52D5" w:rsidP="003E52D5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2D5" w:rsidRPr="00960773" w:rsidRDefault="003E52D5" w:rsidP="003E52D5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2D5" w:rsidRDefault="003E52D5" w:rsidP="003E52D5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273" w:rsidRPr="00960773" w:rsidRDefault="00EA7273" w:rsidP="003E52D5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2D5" w:rsidRPr="00960773" w:rsidRDefault="003E52D5" w:rsidP="003E52D5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Исполняющая обязанности </w:t>
      </w:r>
    </w:p>
    <w:p w:rsidR="003E52D5" w:rsidRPr="00960773" w:rsidRDefault="00EA7273" w:rsidP="003E52D5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D5" w:rsidRPr="0096077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Хатанга               </w:t>
      </w:r>
      <w:r w:rsidR="00C33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D5" w:rsidRPr="0096077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52D5" w:rsidRPr="00960773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 w:rsidR="003E52D5" w:rsidRPr="00960773">
        <w:rPr>
          <w:rFonts w:ascii="Times New Roman" w:eastAsia="Times New Roman" w:hAnsi="Times New Roman" w:cs="Times New Roman"/>
          <w:sz w:val="28"/>
          <w:szCs w:val="28"/>
        </w:rPr>
        <w:t>Зоткина</w:t>
      </w:r>
      <w:proofErr w:type="spellEnd"/>
    </w:p>
    <w:p w:rsidR="000D15C4" w:rsidRPr="003E52D5" w:rsidRDefault="000D15C4">
      <w:pPr>
        <w:rPr>
          <w:rFonts w:ascii="Times New Roman" w:hAnsi="Times New Roman" w:cs="Times New Roman"/>
          <w:sz w:val="24"/>
          <w:szCs w:val="24"/>
        </w:rPr>
      </w:pPr>
    </w:p>
    <w:sectPr w:rsidR="000D15C4" w:rsidRPr="003E52D5" w:rsidSect="009607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abstractNum w:abstractNumId="1">
    <w:nsid w:val="4DC12AE5"/>
    <w:multiLevelType w:val="hybridMultilevel"/>
    <w:tmpl w:val="5CF8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D5"/>
    <w:rsid w:val="00030DBA"/>
    <w:rsid w:val="000D15C4"/>
    <w:rsid w:val="0010055F"/>
    <w:rsid w:val="001E73C5"/>
    <w:rsid w:val="00347F6B"/>
    <w:rsid w:val="003E4A9E"/>
    <w:rsid w:val="003E52D5"/>
    <w:rsid w:val="004622DF"/>
    <w:rsid w:val="00491F73"/>
    <w:rsid w:val="004B70B7"/>
    <w:rsid w:val="00891133"/>
    <w:rsid w:val="00914F6F"/>
    <w:rsid w:val="00960773"/>
    <w:rsid w:val="00967F4D"/>
    <w:rsid w:val="00C20485"/>
    <w:rsid w:val="00C33C71"/>
    <w:rsid w:val="00C73DB3"/>
    <w:rsid w:val="00DB4552"/>
    <w:rsid w:val="00E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B0B3C-C7FC-423E-B237-3FDE864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2D5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E52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3E52D5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E52D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E52D5"/>
    <w:pPr>
      <w:ind w:left="720"/>
      <w:contextualSpacing/>
    </w:pPr>
  </w:style>
  <w:style w:type="paragraph" w:styleId="3">
    <w:name w:val="Body Text 3"/>
    <w:basedOn w:val="a"/>
    <w:link w:val="30"/>
    <w:rsid w:val="003E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52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E5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5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1F2A705686462DC6DF183D1BF5EF60926652569E43E2C0C3AEC2B25E521BA7F4A8D4B40638D1CC474A176F39n63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F2A705686462DC6DF183D1BF5EF60926754539A40E2C0C3AEC2B25E521BA7F4A8D4B40638D1CC474A176F39n636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Юлия Дуденко</cp:lastModifiedBy>
  <cp:revision>16</cp:revision>
  <cp:lastPrinted>2023-04-21T02:16:00Z</cp:lastPrinted>
  <dcterms:created xsi:type="dcterms:W3CDTF">2023-04-18T10:53:00Z</dcterms:created>
  <dcterms:modified xsi:type="dcterms:W3CDTF">2023-04-21T04:36:00Z</dcterms:modified>
</cp:coreProperties>
</file>