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30" w:rsidRPr="00057F30" w:rsidRDefault="00057F30" w:rsidP="00014664">
      <w:pPr>
        <w:tabs>
          <w:tab w:val="center" w:pos="4847"/>
          <w:tab w:val="left" w:pos="8240"/>
        </w:tabs>
        <w:ind w:left="0" w:firstLine="567"/>
        <w:jc w:val="right"/>
        <w:rPr>
          <w:rFonts w:ascii="Times New Roman" w:hAnsi="Times New Roman" w:cs="Times New Roman"/>
          <w:sz w:val="24"/>
          <w:szCs w:val="24"/>
        </w:rPr>
      </w:pPr>
    </w:p>
    <w:p w:rsidR="00057F30" w:rsidRPr="00057F30" w:rsidRDefault="00057F30" w:rsidP="00014664">
      <w:pPr>
        <w:tabs>
          <w:tab w:val="center" w:pos="4847"/>
          <w:tab w:val="left" w:pos="8240"/>
        </w:tabs>
        <w:ind w:left="0" w:firstLine="567"/>
        <w:jc w:val="center"/>
        <w:rPr>
          <w:rFonts w:ascii="Times New Roman" w:hAnsi="Times New Roman" w:cs="Times New Roman"/>
          <w:b/>
          <w:sz w:val="24"/>
          <w:szCs w:val="24"/>
        </w:rPr>
      </w:pPr>
      <w:r w:rsidRPr="00057F30">
        <w:rPr>
          <w:rFonts w:ascii="Times New Roman" w:hAnsi="Times New Roman" w:cs="Times New Roman"/>
          <w:noProof/>
          <w:sz w:val="24"/>
          <w:szCs w:val="24"/>
        </w:rPr>
        <w:drawing>
          <wp:inline distT="0" distB="0" distL="0" distR="0" wp14:anchorId="44311DD9" wp14:editId="2B52ECEB">
            <wp:extent cx="4610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r w:rsidRPr="00057F30">
        <w:rPr>
          <w:rFonts w:ascii="Times New Roman" w:hAnsi="Times New Roman" w:cs="Times New Roman"/>
          <w:b/>
          <w:sz w:val="24"/>
          <w:szCs w:val="24"/>
        </w:rPr>
        <w:t xml:space="preserve">                                                       </w:t>
      </w:r>
    </w:p>
    <w:p w:rsidR="00057F30" w:rsidRPr="00057F30" w:rsidRDefault="00057F30" w:rsidP="00014664">
      <w:pPr>
        <w:tabs>
          <w:tab w:val="center" w:pos="4847"/>
          <w:tab w:val="right" w:pos="9354"/>
        </w:tabs>
        <w:ind w:left="0" w:firstLine="567"/>
        <w:rPr>
          <w:rFonts w:ascii="Times New Roman" w:hAnsi="Times New Roman" w:cs="Times New Roman"/>
          <w:b/>
          <w:sz w:val="24"/>
          <w:szCs w:val="24"/>
        </w:rPr>
      </w:pPr>
      <w:r w:rsidRPr="00057F30">
        <w:rPr>
          <w:rFonts w:ascii="Times New Roman" w:hAnsi="Times New Roman" w:cs="Times New Roman"/>
          <w:b/>
          <w:sz w:val="24"/>
          <w:szCs w:val="24"/>
        </w:rPr>
        <w:tab/>
        <w:t>РОССИЙСКАЯ ФЕДЕРАЦИЯ</w:t>
      </w:r>
      <w:r w:rsidRPr="00057F30">
        <w:rPr>
          <w:rFonts w:ascii="Times New Roman" w:hAnsi="Times New Roman" w:cs="Times New Roman"/>
          <w:b/>
          <w:sz w:val="24"/>
          <w:szCs w:val="24"/>
        </w:rPr>
        <w:tab/>
      </w:r>
    </w:p>
    <w:p w:rsidR="00057F30" w:rsidRPr="00057F30" w:rsidRDefault="00057F30" w:rsidP="00014664">
      <w:pPr>
        <w:ind w:left="0" w:firstLine="567"/>
        <w:jc w:val="center"/>
        <w:rPr>
          <w:rFonts w:ascii="Times New Roman" w:hAnsi="Times New Roman" w:cs="Times New Roman"/>
          <w:b/>
          <w:sz w:val="24"/>
          <w:szCs w:val="24"/>
        </w:rPr>
      </w:pPr>
      <w:r w:rsidRPr="00057F30">
        <w:rPr>
          <w:rFonts w:ascii="Times New Roman" w:hAnsi="Times New Roman" w:cs="Times New Roman"/>
          <w:b/>
          <w:sz w:val="24"/>
          <w:szCs w:val="24"/>
        </w:rPr>
        <w:t>КРАСНОЯРСКИЙ КРАЙ</w:t>
      </w:r>
    </w:p>
    <w:p w:rsidR="00057F30" w:rsidRPr="00057F30" w:rsidRDefault="00057F30" w:rsidP="00014664">
      <w:pPr>
        <w:ind w:left="0" w:firstLine="567"/>
        <w:jc w:val="center"/>
        <w:rPr>
          <w:rFonts w:ascii="Times New Roman" w:hAnsi="Times New Roman" w:cs="Times New Roman"/>
          <w:b/>
          <w:sz w:val="24"/>
          <w:szCs w:val="24"/>
        </w:rPr>
      </w:pPr>
      <w:r w:rsidRPr="00057F30">
        <w:rPr>
          <w:rFonts w:ascii="Times New Roman" w:hAnsi="Times New Roman" w:cs="Times New Roman"/>
          <w:b/>
          <w:sz w:val="24"/>
          <w:szCs w:val="24"/>
        </w:rPr>
        <w:t>ТАЙМЫРСКИЙ ДОЛГАНО-НЕНЕЦКИЙ МУНИЦИПАЛЬНЫЙ РАЙОН</w:t>
      </w:r>
    </w:p>
    <w:p w:rsidR="00057F30" w:rsidRPr="00057F30" w:rsidRDefault="00057F30" w:rsidP="00014664">
      <w:pPr>
        <w:pBdr>
          <w:bottom w:val="single" w:sz="12" w:space="1" w:color="auto"/>
        </w:pBdr>
        <w:ind w:left="0" w:firstLine="567"/>
        <w:jc w:val="center"/>
        <w:rPr>
          <w:rFonts w:ascii="Times New Roman" w:hAnsi="Times New Roman" w:cs="Times New Roman"/>
          <w:sz w:val="24"/>
          <w:szCs w:val="24"/>
        </w:rPr>
      </w:pPr>
      <w:r w:rsidRPr="00057F30">
        <w:rPr>
          <w:rFonts w:ascii="Times New Roman" w:hAnsi="Times New Roman" w:cs="Times New Roman"/>
          <w:b/>
          <w:sz w:val="24"/>
          <w:szCs w:val="24"/>
        </w:rPr>
        <w:t>ХАТАНГСКИЙ СЕЛЬСКИЙ СОВЕТ ДЕПУТАТОВ</w:t>
      </w:r>
    </w:p>
    <w:p w:rsidR="00014664" w:rsidRDefault="00014664" w:rsidP="00014664">
      <w:pPr>
        <w:ind w:left="0" w:firstLine="567"/>
        <w:jc w:val="center"/>
        <w:rPr>
          <w:rFonts w:ascii="Times New Roman" w:hAnsi="Times New Roman" w:cs="Times New Roman"/>
          <w:b/>
          <w:bCs/>
          <w:sz w:val="24"/>
          <w:szCs w:val="24"/>
        </w:rPr>
      </w:pPr>
    </w:p>
    <w:p w:rsidR="00057F30" w:rsidRDefault="00057F30" w:rsidP="00014664">
      <w:pPr>
        <w:ind w:left="0" w:firstLine="567"/>
        <w:jc w:val="center"/>
        <w:rPr>
          <w:rFonts w:ascii="Times New Roman" w:hAnsi="Times New Roman" w:cs="Times New Roman"/>
          <w:b/>
          <w:bCs/>
          <w:sz w:val="24"/>
          <w:szCs w:val="24"/>
        </w:rPr>
      </w:pPr>
      <w:r w:rsidRPr="00057F30">
        <w:rPr>
          <w:rFonts w:ascii="Times New Roman" w:hAnsi="Times New Roman" w:cs="Times New Roman"/>
          <w:b/>
          <w:bCs/>
          <w:sz w:val="24"/>
          <w:szCs w:val="24"/>
        </w:rPr>
        <w:t>ПОСТАНОВЛЕНИЕ</w:t>
      </w:r>
    </w:p>
    <w:p w:rsidR="00057F30" w:rsidRPr="00057F30" w:rsidRDefault="00057F30" w:rsidP="00014664">
      <w:pPr>
        <w:ind w:left="0" w:firstLine="567"/>
        <w:jc w:val="center"/>
        <w:rPr>
          <w:rFonts w:ascii="Times New Roman" w:hAnsi="Times New Roman" w:cs="Times New Roman"/>
          <w:b/>
          <w:bCs/>
          <w:sz w:val="24"/>
          <w:szCs w:val="24"/>
        </w:rPr>
      </w:pPr>
    </w:p>
    <w:p w:rsidR="00057F30" w:rsidRPr="00057F30" w:rsidRDefault="00057F30" w:rsidP="00014664">
      <w:pPr>
        <w:pStyle w:val="a3"/>
        <w:rPr>
          <w:rFonts w:ascii="Times New Roman" w:hAnsi="Times New Roman"/>
          <w:b/>
          <w:sz w:val="24"/>
          <w:szCs w:val="24"/>
        </w:rPr>
      </w:pPr>
      <w:r w:rsidRPr="00057F30">
        <w:rPr>
          <w:rFonts w:ascii="Times New Roman" w:hAnsi="Times New Roman"/>
          <w:b/>
          <w:sz w:val="24"/>
          <w:szCs w:val="24"/>
        </w:rPr>
        <w:t xml:space="preserve"> </w:t>
      </w:r>
      <w:r w:rsidR="00F06EAD">
        <w:rPr>
          <w:rFonts w:ascii="Times New Roman" w:hAnsi="Times New Roman"/>
          <w:b/>
          <w:sz w:val="24"/>
          <w:szCs w:val="24"/>
        </w:rPr>
        <w:t xml:space="preserve">21 сентября </w:t>
      </w:r>
      <w:r w:rsidRPr="00057F30">
        <w:rPr>
          <w:rFonts w:ascii="Times New Roman" w:hAnsi="Times New Roman"/>
          <w:b/>
          <w:sz w:val="24"/>
          <w:szCs w:val="24"/>
        </w:rPr>
        <w:t xml:space="preserve">2018                                                                                                           </w:t>
      </w:r>
      <w:r w:rsidR="0076014E">
        <w:rPr>
          <w:rFonts w:ascii="Times New Roman" w:hAnsi="Times New Roman"/>
          <w:b/>
          <w:sz w:val="24"/>
          <w:szCs w:val="24"/>
        </w:rPr>
        <w:t xml:space="preserve">  </w:t>
      </w:r>
      <w:r w:rsidR="00F06EAD">
        <w:rPr>
          <w:rFonts w:ascii="Times New Roman" w:hAnsi="Times New Roman"/>
          <w:b/>
          <w:sz w:val="24"/>
          <w:szCs w:val="24"/>
        </w:rPr>
        <w:t xml:space="preserve"> № 21</w:t>
      </w:r>
      <w:r w:rsidRPr="00057F30">
        <w:rPr>
          <w:rFonts w:ascii="Times New Roman" w:hAnsi="Times New Roman"/>
          <w:b/>
          <w:sz w:val="24"/>
          <w:szCs w:val="24"/>
        </w:rPr>
        <w:t>-ПС</w:t>
      </w:r>
    </w:p>
    <w:p w:rsidR="00057F30" w:rsidRPr="00057F30" w:rsidRDefault="00057F30" w:rsidP="00201C84">
      <w:pPr>
        <w:pStyle w:val="a3"/>
        <w:rPr>
          <w:rFonts w:ascii="Times New Roman" w:hAnsi="Times New Roman"/>
          <w:b/>
          <w:sz w:val="24"/>
          <w:szCs w:val="24"/>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tblGrid>
      <w:tr w:rsidR="00057F30" w:rsidRPr="00057F30" w:rsidTr="00F06EAD">
        <w:trPr>
          <w:trHeight w:val="886"/>
        </w:trPr>
        <w:tc>
          <w:tcPr>
            <w:tcW w:w="4119" w:type="dxa"/>
            <w:hideMark/>
          </w:tcPr>
          <w:p w:rsidR="00201C84" w:rsidRDefault="00057F30" w:rsidP="00201C84">
            <w:pPr>
              <w:pStyle w:val="a3"/>
              <w:ind w:left="68" w:hanging="34"/>
              <w:jc w:val="both"/>
              <w:rPr>
                <w:rFonts w:ascii="Times New Roman" w:hAnsi="Times New Roman"/>
                <w:b/>
                <w:sz w:val="24"/>
                <w:szCs w:val="24"/>
                <w:lang w:eastAsia="en-US"/>
              </w:rPr>
            </w:pPr>
            <w:r w:rsidRPr="00057F30">
              <w:rPr>
                <w:rFonts w:ascii="Times New Roman" w:hAnsi="Times New Roman"/>
                <w:b/>
                <w:sz w:val="24"/>
                <w:szCs w:val="24"/>
                <w:lang w:eastAsia="en-US"/>
              </w:rPr>
              <w:t>О</w:t>
            </w:r>
            <w:r w:rsidR="00201C84">
              <w:rPr>
                <w:rFonts w:ascii="Times New Roman" w:hAnsi="Times New Roman"/>
                <w:b/>
                <w:sz w:val="24"/>
                <w:szCs w:val="24"/>
                <w:lang w:eastAsia="en-US"/>
              </w:rPr>
              <w:t xml:space="preserve"> внесении изменений в Регламент</w:t>
            </w:r>
          </w:p>
          <w:p w:rsidR="00057F30" w:rsidRPr="00057F30" w:rsidRDefault="00201C84" w:rsidP="00201C84">
            <w:pPr>
              <w:pStyle w:val="a3"/>
              <w:ind w:left="68" w:hanging="34"/>
              <w:jc w:val="both"/>
              <w:rPr>
                <w:rFonts w:ascii="Times New Roman" w:hAnsi="Times New Roman"/>
                <w:b/>
                <w:sz w:val="24"/>
                <w:szCs w:val="24"/>
                <w:lang w:eastAsia="en-US"/>
              </w:rPr>
            </w:pPr>
            <w:r>
              <w:rPr>
                <w:rFonts w:ascii="Times New Roman" w:hAnsi="Times New Roman"/>
                <w:b/>
                <w:sz w:val="24"/>
                <w:szCs w:val="24"/>
                <w:lang w:eastAsia="en-US"/>
              </w:rPr>
              <w:t xml:space="preserve">Хатангского сельского Совета </w:t>
            </w:r>
            <w:r w:rsidR="00057F30" w:rsidRPr="00057F30">
              <w:rPr>
                <w:rFonts w:ascii="Times New Roman" w:hAnsi="Times New Roman"/>
                <w:b/>
                <w:sz w:val="24"/>
                <w:szCs w:val="24"/>
                <w:lang w:eastAsia="en-US"/>
              </w:rPr>
              <w:t>депутатов</w:t>
            </w:r>
          </w:p>
        </w:tc>
      </w:tr>
    </w:tbl>
    <w:p w:rsidR="00057F30" w:rsidRPr="00057F30" w:rsidRDefault="00057F30" w:rsidP="00014664">
      <w:pPr>
        <w:pStyle w:val="a3"/>
        <w:ind w:firstLine="567"/>
        <w:rPr>
          <w:rFonts w:ascii="Times New Roman" w:hAnsi="Times New Roman"/>
          <w:b/>
          <w:sz w:val="24"/>
          <w:szCs w:val="24"/>
        </w:rPr>
      </w:pPr>
    </w:p>
    <w:p w:rsidR="00057F30" w:rsidRPr="00057F30" w:rsidRDefault="00057F30" w:rsidP="00014664">
      <w:pPr>
        <w:pStyle w:val="a3"/>
        <w:ind w:firstLine="567"/>
        <w:jc w:val="both"/>
        <w:rPr>
          <w:rFonts w:ascii="Times New Roman" w:hAnsi="Times New Roman"/>
          <w:sz w:val="24"/>
          <w:szCs w:val="24"/>
        </w:rPr>
      </w:pPr>
      <w:r w:rsidRPr="00057F30">
        <w:rPr>
          <w:rFonts w:ascii="Times New Roman" w:hAnsi="Times New Roman"/>
          <w:sz w:val="24"/>
          <w:szCs w:val="24"/>
        </w:rPr>
        <w:t>Руководствуясь частью 3 статьи 27</w:t>
      </w:r>
      <w:r w:rsidRPr="00057F30">
        <w:rPr>
          <w:rFonts w:ascii="Times New Roman" w:hAnsi="Times New Roman"/>
          <w:sz w:val="24"/>
          <w:szCs w:val="24"/>
          <w:vertAlign w:val="superscript"/>
        </w:rPr>
        <w:t>1</w:t>
      </w:r>
      <w:r w:rsidRPr="00057F30">
        <w:rPr>
          <w:rFonts w:ascii="Times New Roman" w:hAnsi="Times New Roman"/>
          <w:sz w:val="24"/>
          <w:szCs w:val="24"/>
        </w:rPr>
        <w:t xml:space="preserve">, частью 9 статьи 28 Устава сельского поселения Хатанга Таймырского Долгано-Ненецкого муниципального района, Хатангский сельский Совет депутатов   </w:t>
      </w:r>
    </w:p>
    <w:p w:rsidR="00057F30" w:rsidRPr="00057F30" w:rsidRDefault="00057F30" w:rsidP="00014664">
      <w:pPr>
        <w:pStyle w:val="a3"/>
        <w:ind w:firstLine="567"/>
        <w:rPr>
          <w:rFonts w:ascii="Times New Roman" w:hAnsi="Times New Roman"/>
          <w:bCs/>
          <w:sz w:val="24"/>
          <w:szCs w:val="24"/>
        </w:rPr>
      </w:pPr>
    </w:p>
    <w:p w:rsidR="00057F30" w:rsidRPr="00057F30" w:rsidRDefault="00057F30" w:rsidP="00014664">
      <w:pPr>
        <w:pStyle w:val="a3"/>
        <w:ind w:firstLine="567"/>
        <w:rPr>
          <w:rFonts w:ascii="Times New Roman" w:hAnsi="Times New Roman"/>
          <w:b/>
          <w:bCs/>
          <w:sz w:val="24"/>
          <w:szCs w:val="24"/>
        </w:rPr>
      </w:pPr>
      <w:r w:rsidRPr="00057F30">
        <w:rPr>
          <w:rFonts w:ascii="Times New Roman" w:hAnsi="Times New Roman"/>
          <w:b/>
          <w:bCs/>
          <w:sz w:val="24"/>
          <w:szCs w:val="24"/>
        </w:rPr>
        <w:t>ПОСТАНОВИЛ:</w:t>
      </w:r>
    </w:p>
    <w:p w:rsidR="00057F30" w:rsidRPr="00057F30" w:rsidRDefault="00057F30" w:rsidP="00014664">
      <w:pPr>
        <w:pStyle w:val="a3"/>
        <w:ind w:firstLine="567"/>
        <w:rPr>
          <w:rFonts w:ascii="Times New Roman" w:hAnsi="Times New Roman"/>
          <w:b/>
          <w:bCs/>
          <w:sz w:val="24"/>
          <w:szCs w:val="24"/>
        </w:rPr>
      </w:pPr>
    </w:p>
    <w:p w:rsidR="00057F30" w:rsidRPr="00057F30" w:rsidRDefault="0076014E" w:rsidP="00014664">
      <w:pPr>
        <w:ind w:left="0" w:firstLine="567"/>
        <w:jc w:val="both"/>
        <w:rPr>
          <w:rFonts w:ascii="Times New Roman" w:hAnsi="Times New Roman" w:cs="Times New Roman"/>
          <w:sz w:val="24"/>
          <w:szCs w:val="24"/>
        </w:rPr>
      </w:pPr>
      <w:r>
        <w:rPr>
          <w:rFonts w:ascii="Times New Roman" w:hAnsi="Times New Roman" w:cs="Times New Roman"/>
          <w:sz w:val="24"/>
          <w:szCs w:val="24"/>
        </w:rPr>
        <w:t>1</w:t>
      </w:r>
      <w:r w:rsidR="00057F30" w:rsidRPr="00057F30">
        <w:rPr>
          <w:rFonts w:ascii="Times New Roman" w:hAnsi="Times New Roman" w:cs="Times New Roman"/>
          <w:sz w:val="24"/>
          <w:szCs w:val="24"/>
        </w:rPr>
        <w:t xml:space="preserve">. Внести в Регламент Хатангского сельского Совета депутатов, утвержденный постановлением Хатангского сельского Совета депутатов от 02.11.2015 № 09-ПС «Об  утверждении Регламента Хатангского сельского Совета депутатов» следующие изменения: </w:t>
      </w:r>
      <w:r w:rsidR="00057F30" w:rsidRPr="00057F30">
        <w:rPr>
          <w:rFonts w:ascii="Times New Roman" w:eastAsia="Calibri" w:hAnsi="Times New Roman" w:cs="Times New Roman"/>
          <w:sz w:val="24"/>
          <w:szCs w:val="24"/>
          <w:highlight w:val="cyan"/>
        </w:rPr>
        <w:t xml:space="preserve"> </w:t>
      </w:r>
    </w:p>
    <w:p w:rsidR="00057F30" w:rsidRPr="00057F30" w:rsidRDefault="00057F30" w:rsidP="00014664">
      <w:pPr>
        <w:ind w:left="0" w:firstLine="567"/>
        <w:jc w:val="both"/>
        <w:rPr>
          <w:rFonts w:ascii="Times New Roman" w:hAnsi="Times New Roman" w:cs="Times New Roman"/>
          <w:sz w:val="24"/>
          <w:szCs w:val="24"/>
        </w:rPr>
      </w:pPr>
      <w:r w:rsidRPr="00057F30">
        <w:rPr>
          <w:rFonts w:ascii="Times New Roman" w:hAnsi="Times New Roman" w:cs="Times New Roman"/>
          <w:sz w:val="24"/>
          <w:szCs w:val="24"/>
        </w:rPr>
        <w:t xml:space="preserve">1.1. </w:t>
      </w:r>
      <w:r w:rsidRPr="00057F30">
        <w:rPr>
          <w:rFonts w:ascii="Times New Roman" w:hAnsi="Times New Roman" w:cs="Times New Roman"/>
          <w:bCs/>
          <w:sz w:val="24"/>
          <w:szCs w:val="24"/>
        </w:rPr>
        <w:t>Пункт 2 статьи 1 дополнить абзацем следующего содержания:</w:t>
      </w:r>
    </w:p>
    <w:p w:rsidR="00057F30" w:rsidRPr="00057F30" w:rsidRDefault="00057F30" w:rsidP="00014664">
      <w:pPr>
        <w:pStyle w:val="ConsPlusNormal"/>
        <w:ind w:firstLine="567"/>
        <w:jc w:val="both"/>
        <w:rPr>
          <w:rFonts w:ascii="Times New Roman" w:hAnsi="Times New Roman" w:cs="Times New Roman"/>
          <w:sz w:val="24"/>
          <w:szCs w:val="24"/>
        </w:rPr>
      </w:pPr>
      <w:r w:rsidRPr="00057F30">
        <w:rPr>
          <w:rFonts w:ascii="Times New Roman" w:hAnsi="Times New Roman" w:cs="Times New Roman"/>
          <w:sz w:val="24"/>
          <w:szCs w:val="24"/>
        </w:rPr>
        <w:t>1.1.1. «Организация работы Хатангского Совета депутатов основывается на принципах коллективного, свободного обсуждения и решения вопросов, отнесенных к компетенции Хатангского Совета депутатов, законности, гласности, учета мнения населения, соблюдения прав жителей сельского поселения Хатанга в осуществлении и участии в осуществлении местного самоуправления, ответственности перед избирателями.».</w:t>
      </w:r>
    </w:p>
    <w:p w:rsidR="00057F30" w:rsidRPr="00057F30" w:rsidRDefault="00057F30" w:rsidP="00014664">
      <w:pPr>
        <w:ind w:left="0" w:firstLine="567"/>
        <w:rPr>
          <w:rFonts w:ascii="Times New Roman" w:hAnsi="Times New Roman" w:cs="Times New Roman"/>
          <w:sz w:val="24"/>
          <w:szCs w:val="24"/>
        </w:rPr>
      </w:pPr>
      <w:r w:rsidRPr="00057F30">
        <w:rPr>
          <w:rFonts w:ascii="Times New Roman" w:hAnsi="Times New Roman" w:cs="Times New Roman"/>
          <w:sz w:val="24"/>
          <w:szCs w:val="24"/>
        </w:rPr>
        <w:t xml:space="preserve">1.2. Пункт 1 статьи 3 дополнить абзацем следующего содержания: </w:t>
      </w:r>
    </w:p>
    <w:p w:rsidR="00057F30" w:rsidRPr="00057F30" w:rsidRDefault="00057F30" w:rsidP="00014664">
      <w:pPr>
        <w:ind w:left="0" w:firstLine="567"/>
        <w:jc w:val="both"/>
        <w:rPr>
          <w:rFonts w:ascii="Times New Roman" w:eastAsiaTheme="minorHAnsi" w:hAnsi="Times New Roman" w:cs="Times New Roman"/>
          <w:sz w:val="24"/>
          <w:szCs w:val="24"/>
          <w:lang w:eastAsia="en-US"/>
        </w:rPr>
      </w:pPr>
      <w:r w:rsidRPr="00057F30">
        <w:rPr>
          <w:rFonts w:ascii="Times New Roman" w:hAnsi="Times New Roman" w:cs="Times New Roman"/>
          <w:sz w:val="24"/>
          <w:szCs w:val="24"/>
        </w:rPr>
        <w:t xml:space="preserve">1.2.1. </w:t>
      </w:r>
      <w:r w:rsidRPr="00057F30">
        <w:rPr>
          <w:rFonts w:ascii="Times New Roman" w:hAnsi="Times New Roman" w:cs="Times New Roman"/>
          <w:bCs/>
          <w:sz w:val="24"/>
          <w:szCs w:val="24"/>
        </w:rPr>
        <w:t>«</w:t>
      </w:r>
      <w:r w:rsidRPr="00057F30">
        <w:rPr>
          <w:rFonts w:ascii="Times New Roman" w:eastAsiaTheme="minorHAnsi" w:hAnsi="Times New Roman" w:cs="Times New Roman"/>
          <w:sz w:val="24"/>
          <w:szCs w:val="24"/>
          <w:lang w:eastAsia="en-US"/>
        </w:rPr>
        <w:t>Изменение даты проведения очередной (плановой) сессии может производиться соответствующим распоряжением председателя Хатангского Совета депутатов не позднее, чем за два рабочих дня до дня проведения сессии, установленного ранее. При этом дата проведения очередной (плановой) сессии может быть перенесена не более чем н</w:t>
      </w:r>
      <w:r w:rsidR="0076014E">
        <w:rPr>
          <w:rFonts w:ascii="Times New Roman" w:eastAsiaTheme="minorHAnsi" w:hAnsi="Times New Roman" w:cs="Times New Roman"/>
          <w:sz w:val="24"/>
          <w:szCs w:val="24"/>
          <w:lang w:eastAsia="en-US"/>
        </w:rPr>
        <w:t>а сем</w:t>
      </w:r>
      <w:r w:rsidRPr="00057F30">
        <w:rPr>
          <w:rFonts w:ascii="Times New Roman" w:eastAsiaTheme="minorHAnsi" w:hAnsi="Times New Roman" w:cs="Times New Roman"/>
          <w:sz w:val="24"/>
          <w:szCs w:val="24"/>
          <w:lang w:eastAsia="en-US"/>
        </w:rPr>
        <w:t>ь рабочих дней.</w:t>
      </w:r>
    </w:p>
    <w:p w:rsidR="00057F30" w:rsidRPr="00057F30" w:rsidRDefault="00057F30" w:rsidP="00014664">
      <w:pPr>
        <w:ind w:left="0" w:firstLine="567"/>
        <w:jc w:val="both"/>
        <w:rPr>
          <w:rFonts w:ascii="Times New Roman" w:hAnsi="Times New Roman" w:cs="Times New Roman"/>
          <w:bCs/>
          <w:sz w:val="24"/>
          <w:szCs w:val="24"/>
        </w:rPr>
      </w:pPr>
      <w:r w:rsidRPr="00057F30">
        <w:rPr>
          <w:rFonts w:ascii="Times New Roman" w:eastAsiaTheme="minorHAnsi" w:hAnsi="Times New Roman" w:cs="Times New Roman"/>
          <w:sz w:val="24"/>
          <w:szCs w:val="24"/>
          <w:lang w:eastAsia="en-US"/>
        </w:rPr>
        <w:t>Письменное уведомление об изменении даты проведения сессии направляется депутатам Хатангского Совета депутатов и другим заинтересованным лицам в день принятия соответствующего распоряжения.</w:t>
      </w:r>
      <w:r w:rsidRPr="00057F30">
        <w:rPr>
          <w:rFonts w:ascii="Times New Roman" w:hAnsi="Times New Roman" w:cs="Times New Roman"/>
          <w:bCs/>
          <w:sz w:val="24"/>
          <w:szCs w:val="24"/>
        </w:rPr>
        <w:t>».</w:t>
      </w:r>
    </w:p>
    <w:p w:rsidR="00057F30" w:rsidRPr="00057F30" w:rsidRDefault="00057F30" w:rsidP="00014664">
      <w:pPr>
        <w:ind w:left="0" w:firstLine="567"/>
        <w:jc w:val="both"/>
        <w:rPr>
          <w:rFonts w:ascii="Times New Roman" w:hAnsi="Times New Roman" w:cs="Times New Roman"/>
          <w:sz w:val="24"/>
          <w:szCs w:val="24"/>
        </w:rPr>
      </w:pPr>
      <w:r w:rsidRPr="00057F30">
        <w:rPr>
          <w:rFonts w:ascii="Times New Roman" w:hAnsi="Times New Roman" w:cs="Times New Roman"/>
          <w:sz w:val="24"/>
          <w:szCs w:val="24"/>
        </w:rPr>
        <w:t>1.3. Пункт 4 статьи 7:</w:t>
      </w:r>
    </w:p>
    <w:p w:rsidR="00057F30" w:rsidRPr="00D42B91" w:rsidRDefault="00057F30" w:rsidP="00014664">
      <w:pPr>
        <w:ind w:left="0" w:firstLine="567"/>
        <w:jc w:val="both"/>
        <w:rPr>
          <w:rFonts w:ascii="Times New Roman" w:hAnsi="Times New Roman" w:cs="Times New Roman"/>
          <w:sz w:val="24"/>
          <w:szCs w:val="24"/>
        </w:rPr>
      </w:pPr>
      <w:r w:rsidRPr="00D42B91">
        <w:rPr>
          <w:rFonts w:ascii="Times New Roman" w:hAnsi="Times New Roman" w:cs="Times New Roman"/>
          <w:sz w:val="24"/>
          <w:szCs w:val="24"/>
        </w:rPr>
        <w:t xml:space="preserve">1.3.1. слово «Уставу» заменить словами «проекту </w:t>
      </w:r>
      <w:hyperlink r:id="rId8" w:history="1">
        <w:r w:rsidRPr="00D42B91">
          <w:rPr>
            <w:rStyle w:val="ad"/>
            <w:rFonts w:ascii="Times New Roman" w:hAnsi="Times New Roman" w:cs="Times New Roman"/>
            <w:color w:val="auto"/>
            <w:sz w:val="24"/>
            <w:szCs w:val="24"/>
            <w:u w:val="none"/>
          </w:rPr>
          <w:t>Устава</w:t>
        </w:r>
      </w:hyperlink>
      <w:r w:rsidRPr="00D42B91">
        <w:rPr>
          <w:rFonts w:ascii="Times New Roman" w:hAnsi="Times New Roman" w:cs="Times New Roman"/>
          <w:sz w:val="24"/>
          <w:szCs w:val="24"/>
        </w:rPr>
        <w:t xml:space="preserve">, по проекту решения о внесении изменений и дополнений в </w:t>
      </w:r>
      <w:hyperlink r:id="rId9" w:history="1">
        <w:r w:rsidRPr="00D42B91">
          <w:rPr>
            <w:rStyle w:val="ad"/>
            <w:rFonts w:ascii="Times New Roman" w:hAnsi="Times New Roman" w:cs="Times New Roman"/>
            <w:color w:val="auto"/>
            <w:sz w:val="24"/>
            <w:szCs w:val="24"/>
            <w:u w:val="none"/>
          </w:rPr>
          <w:t>Устав</w:t>
        </w:r>
      </w:hyperlink>
      <w:r w:rsidRPr="00D42B91">
        <w:rPr>
          <w:rFonts w:ascii="Times New Roman" w:hAnsi="Times New Roman" w:cs="Times New Roman"/>
          <w:sz w:val="24"/>
          <w:szCs w:val="24"/>
        </w:rPr>
        <w:t>»;</w:t>
      </w:r>
    </w:p>
    <w:p w:rsidR="00057F30" w:rsidRPr="00057F30" w:rsidRDefault="00057F30" w:rsidP="00014664">
      <w:pPr>
        <w:ind w:left="0" w:firstLine="567"/>
        <w:jc w:val="both"/>
        <w:rPr>
          <w:rFonts w:ascii="Times New Roman" w:hAnsi="Times New Roman" w:cs="Times New Roman"/>
          <w:sz w:val="24"/>
          <w:szCs w:val="24"/>
        </w:rPr>
      </w:pPr>
      <w:r w:rsidRPr="00057F30">
        <w:rPr>
          <w:rFonts w:ascii="Times New Roman" w:hAnsi="Times New Roman" w:cs="Times New Roman"/>
          <w:sz w:val="24"/>
          <w:szCs w:val="24"/>
        </w:rPr>
        <w:t>1.3.2. дополнить абзацем следующего содержания:</w:t>
      </w:r>
    </w:p>
    <w:p w:rsidR="00C54075" w:rsidRPr="00057F30" w:rsidRDefault="00057F30" w:rsidP="00C54075">
      <w:pPr>
        <w:pStyle w:val="ConsPlusNormal"/>
        <w:ind w:firstLine="426"/>
        <w:jc w:val="both"/>
        <w:rPr>
          <w:rFonts w:ascii="Times New Roman" w:hAnsi="Times New Roman" w:cs="Times New Roman"/>
          <w:sz w:val="24"/>
          <w:szCs w:val="24"/>
        </w:rPr>
      </w:pPr>
      <w:r w:rsidRPr="00057F30">
        <w:rPr>
          <w:rFonts w:ascii="Times New Roman" w:hAnsi="Times New Roman" w:cs="Times New Roman"/>
          <w:sz w:val="24"/>
          <w:szCs w:val="24"/>
        </w:rPr>
        <w:t xml:space="preserve">   «Протокол закрытого заседания по решению председателя Хатангского Совета депутатов может быть представлен для ознакомления жителям муниципального образования полностью или с </w:t>
      </w:r>
      <w:r w:rsidR="0076014E">
        <w:rPr>
          <w:rFonts w:ascii="Times New Roman" w:hAnsi="Times New Roman" w:cs="Times New Roman"/>
          <w:sz w:val="24"/>
          <w:szCs w:val="24"/>
        </w:rPr>
        <w:t>выпиской из протокола</w:t>
      </w:r>
      <w:r w:rsidRPr="00057F30">
        <w:rPr>
          <w:rFonts w:ascii="Times New Roman" w:hAnsi="Times New Roman" w:cs="Times New Roman"/>
          <w:sz w:val="24"/>
          <w:szCs w:val="24"/>
        </w:rPr>
        <w:t>. Во время проведения закрытого заседания Хатангского Совета депутатов запрещается ведение аудио- и видеозаписи в зале заседаний (кроме протокольной аудиозаписи, производимой уполномоченными на то работниками аппарата Хатангского Совета депутатов).».</w:t>
      </w:r>
    </w:p>
    <w:p w:rsidR="00057F30" w:rsidRPr="00057F30" w:rsidRDefault="00057F30" w:rsidP="00014664">
      <w:pPr>
        <w:pStyle w:val="ConsPlusNormal"/>
        <w:ind w:firstLine="567"/>
        <w:jc w:val="both"/>
        <w:rPr>
          <w:rFonts w:ascii="Times New Roman" w:hAnsi="Times New Roman" w:cs="Times New Roman"/>
          <w:sz w:val="24"/>
          <w:szCs w:val="24"/>
        </w:rPr>
      </w:pPr>
      <w:r w:rsidRPr="00057F30">
        <w:rPr>
          <w:rFonts w:ascii="Times New Roman" w:hAnsi="Times New Roman" w:cs="Times New Roman"/>
          <w:sz w:val="24"/>
          <w:szCs w:val="24"/>
        </w:rPr>
        <w:t>1.4. В первом абзаце пункт 1 статьи 11:</w:t>
      </w:r>
    </w:p>
    <w:p w:rsidR="00057F30" w:rsidRPr="00057F30" w:rsidRDefault="00057F30" w:rsidP="00014664">
      <w:pPr>
        <w:ind w:left="0" w:firstLine="567"/>
        <w:jc w:val="both"/>
        <w:rPr>
          <w:rFonts w:ascii="Times New Roman" w:hAnsi="Times New Roman" w:cs="Times New Roman"/>
          <w:sz w:val="24"/>
          <w:szCs w:val="24"/>
        </w:rPr>
      </w:pPr>
      <w:r w:rsidRPr="00057F30">
        <w:rPr>
          <w:rFonts w:ascii="Times New Roman" w:hAnsi="Times New Roman" w:cs="Times New Roman"/>
          <w:sz w:val="24"/>
          <w:szCs w:val="24"/>
        </w:rPr>
        <w:t>1.4.1. слово «правого» заменить словом «правового»;</w:t>
      </w:r>
    </w:p>
    <w:p w:rsidR="00057F30" w:rsidRPr="00057F30" w:rsidRDefault="00057F30" w:rsidP="00014664">
      <w:pPr>
        <w:tabs>
          <w:tab w:val="left" w:pos="709"/>
        </w:tabs>
        <w:ind w:left="0" w:firstLine="567"/>
        <w:rPr>
          <w:rFonts w:ascii="Times New Roman" w:hAnsi="Times New Roman" w:cs="Times New Roman"/>
          <w:bCs/>
          <w:sz w:val="24"/>
          <w:szCs w:val="24"/>
        </w:rPr>
      </w:pPr>
      <w:r w:rsidRPr="00057F30">
        <w:rPr>
          <w:rFonts w:ascii="Times New Roman" w:hAnsi="Times New Roman" w:cs="Times New Roman"/>
          <w:sz w:val="24"/>
          <w:szCs w:val="24"/>
        </w:rPr>
        <w:lastRenderedPageBreak/>
        <w:t>1.</w:t>
      </w:r>
      <w:r w:rsidR="0076014E">
        <w:rPr>
          <w:rFonts w:ascii="Times New Roman" w:hAnsi="Times New Roman" w:cs="Times New Roman"/>
          <w:sz w:val="24"/>
          <w:szCs w:val="24"/>
        </w:rPr>
        <w:t>5</w:t>
      </w:r>
      <w:r w:rsidRPr="00057F30">
        <w:rPr>
          <w:rFonts w:ascii="Times New Roman" w:hAnsi="Times New Roman" w:cs="Times New Roman"/>
          <w:sz w:val="24"/>
          <w:szCs w:val="24"/>
        </w:rPr>
        <w:t xml:space="preserve">.  </w:t>
      </w:r>
      <w:r w:rsidRPr="00057F30">
        <w:rPr>
          <w:rFonts w:ascii="Times New Roman" w:hAnsi="Times New Roman" w:cs="Times New Roman"/>
          <w:bCs/>
          <w:sz w:val="24"/>
          <w:szCs w:val="24"/>
        </w:rPr>
        <w:t xml:space="preserve"> </w:t>
      </w:r>
      <w:r w:rsidR="0076014E">
        <w:rPr>
          <w:rFonts w:ascii="Times New Roman" w:hAnsi="Times New Roman" w:cs="Times New Roman"/>
          <w:bCs/>
          <w:sz w:val="24"/>
          <w:szCs w:val="24"/>
        </w:rPr>
        <w:t xml:space="preserve">Абзац 2 пункта 3 </w:t>
      </w:r>
      <w:r w:rsidRPr="00057F30">
        <w:rPr>
          <w:rFonts w:ascii="Times New Roman" w:hAnsi="Times New Roman" w:cs="Times New Roman"/>
          <w:bCs/>
          <w:sz w:val="24"/>
          <w:szCs w:val="24"/>
        </w:rPr>
        <w:t>статьи 1</w:t>
      </w:r>
      <w:r w:rsidR="0076014E">
        <w:rPr>
          <w:rFonts w:ascii="Times New Roman" w:hAnsi="Times New Roman" w:cs="Times New Roman"/>
          <w:bCs/>
          <w:sz w:val="24"/>
          <w:szCs w:val="24"/>
        </w:rPr>
        <w:t>8</w:t>
      </w:r>
      <w:r w:rsidRPr="00057F30">
        <w:rPr>
          <w:rFonts w:ascii="Times New Roman" w:hAnsi="Times New Roman" w:cs="Times New Roman"/>
          <w:bCs/>
          <w:sz w:val="24"/>
          <w:szCs w:val="24"/>
        </w:rPr>
        <w:t xml:space="preserve"> дополнить </w:t>
      </w:r>
      <w:r w:rsidR="00C36144">
        <w:rPr>
          <w:rFonts w:ascii="Times New Roman" w:hAnsi="Times New Roman" w:cs="Times New Roman"/>
          <w:bCs/>
          <w:sz w:val="24"/>
          <w:szCs w:val="24"/>
        </w:rPr>
        <w:t>подпунктом</w:t>
      </w:r>
      <w:r w:rsidRPr="00057F30">
        <w:rPr>
          <w:rFonts w:ascii="Times New Roman" w:hAnsi="Times New Roman" w:cs="Times New Roman"/>
          <w:bCs/>
          <w:sz w:val="24"/>
          <w:szCs w:val="24"/>
        </w:rPr>
        <w:t xml:space="preserve"> следующего содержания:</w:t>
      </w:r>
    </w:p>
    <w:p w:rsidR="00057F30" w:rsidRPr="00057F30" w:rsidRDefault="00057F30" w:rsidP="00014664">
      <w:pPr>
        <w:ind w:left="0" w:firstLine="567"/>
        <w:jc w:val="both"/>
        <w:rPr>
          <w:rFonts w:ascii="Times New Roman" w:hAnsi="Times New Roman" w:cs="Times New Roman"/>
          <w:sz w:val="24"/>
          <w:szCs w:val="24"/>
        </w:rPr>
      </w:pPr>
      <w:r w:rsidRPr="00057F30">
        <w:rPr>
          <w:rFonts w:ascii="Times New Roman" w:hAnsi="Times New Roman" w:cs="Times New Roman"/>
          <w:bCs/>
          <w:sz w:val="24"/>
          <w:szCs w:val="24"/>
        </w:rPr>
        <w:t>1.</w:t>
      </w:r>
      <w:r w:rsidR="0076014E">
        <w:rPr>
          <w:rFonts w:ascii="Times New Roman" w:hAnsi="Times New Roman" w:cs="Times New Roman"/>
          <w:bCs/>
          <w:sz w:val="24"/>
          <w:szCs w:val="24"/>
        </w:rPr>
        <w:t>5</w:t>
      </w:r>
      <w:r w:rsidRPr="00057F30">
        <w:rPr>
          <w:rFonts w:ascii="Times New Roman" w:hAnsi="Times New Roman" w:cs="Times New Roman"/>
          <w:bCs/>
          <w:sz w:val="24"/>
          <w:szCs w:val="24"/>
        </w:rPr>
        <w:t>.1. «</w:t>
      </w:r>
      <w:r w:rsidR="00C36144">
        <w:rPr>
          <w:rFonts w:ascii="Times New Roman" w:hAnsi="Times New Roman" w:cs="Times New Roman"/>
          <w:bCs/>
          <w:sz w:val="24"/>
          <w:szCs w:val="24"/>
        </w:rPr>
        <w:t xml:space="preserve"> - п</w:t>
      </w:r>
      <w:r w:rsidRPr="00057F30">
        <w:rPr>
          <w:rFonts w:ascii="Times New Roman" w:hAnsi="Times New Roman" w:cs="Times New Roman"/>
          <w:sz w:val="24"/>
          <w:szCs w:val="24"/>
        </w:rPr>
        <w:t>ри представлении проекта решения, реализация которого потребует дополнительных материальных и иных затрат либо повлечет уменьшение бюджетных доходов, должно быть приложено его финансово-экономическое обоснование.».</w:t>
      </w:r>
    </w:p>
    <w:p w:rsidR="00057F30" w:rsidRPr="00057F30" w:rsidRDefault="00057F30" w:rsidP="00014664">
      <w:pPr>
        <w:ind w:left="0" w:firstLine="567"/>
        <w:jc w:val="both"/>
        <w:rPr>
          <w:rFonts w:ascii="Times New Roman" w:hAnsi="Times New Roman" w:cs="Times New Roman"/>
          <w:bCs/>
          <w:sz w:val="24"/>
          <w:szCs w:val="24"/>
        </w:rPr>
      </w:pPr>
      <w:r w:rsidRPr="00057F30">
        <w:rPr>
          <w:rFonts w:ascii="Times New Roman" w:hAnsi="Times New Roman" w:cs="Times New Roman"/>
          <w:sz w:val="24"/>
          <w:szCs w:val="24"/>
        </w:rPr>
        <w:t>1.</w:t>
      </w:r>
      <w:r w:rsidR="00E702F0">
        <w:rPr>
          <w:rFonts w:ascii="Times New Roman" w:hAnsi="Times New Roman" w:cs="Times New Roman"/>
          <w:sz w:val="24"/>
          <w:szCs w:val="24"/>
        </w:rPr>
        <w:t>6</w:t>
      </w:r>
      <w:r w:rsidRPr="00057F30">
        <w:rPr>
          <w:rFonts w:ascii="Times New Roman" w:hAnsi="Times New Roman" w:cs="Times New Roman"/>
          <w:sz w:val="24"/>
          <w:szCs w:val="24"/>
        </w:rPr>
        <w:t xml:space="preserve">. Пункт 2 </w:t>
      </w:r>
      <w:r w:rsidRPr="00057F30">
        <w:rPr>
          <w:rFonts w:ascii="Times New Roman" w:hAnsi="Times New Roman" w:cs="Times New Roman"/>
          <w:bCs/>
          <w:sz w:val="24"/>
          <w:szCs w:val="24"/>
        </w:rPr>
        <w:t>статьи 35 дополнить абзацем следующего содержания:</w:t>
      </w:r>
    </w:p>
    <w:p w:rsidR="00057F30" w:rsidRPr="00D42B91" w:rsidRDefault="00057F30" w:rsidP="00014664">
      <w:pPr>
        <w:pStyle w:val="ConsPlusNormal"/>
        <w:ind w:firstLine="567"/>
        <w:jc w:val="both"/>
        <w:rPr>
          <w:rFonts w:ascii="Times New Roman" w:hAnsi="Times New Roman" w:cs="Times New Roman"/>
          <w:sz w:val="24"/>
          <w:szCs w:val="24"/>
        </w:rPr>
      </w:pPr>
      <w:r w:rsidRPr="00057F30">
        <w:rPr>
          <w:rFonts w:ascii="Times New Roman" w:hAnsi="Times New Roman" w:cs="Times New Roman"/>
          <w:sz w:val="24"/>
          <w:szCs w:val="24"/>
        </w:rPr>
        <w:t>1.</w:t>
      </w:r>
      <w:r w:rsidR="00E702F0">
        <w:rPr>
          <w:rFonts w:ascii="Times New Roman" w:hAnsi="Times New Roman" w:cs="Times New Roman"/>
          <w:sz w:val="24"/>
          <w:szCs w:val="24"/>
        </w:rPr>
        <w:t>6</w:t>
      </w:r>
      <w:r w:rsidRPr="00057F30">
        <w:rPr>
          <w:rFonts w:ascii="Times New Roman" w:hAnsi="Times New Roman" w:cs="Times New Roman"/>
          <w:sz w:val="24"/>
          <w:szCs w:val="24"/>
        </w:rPr>
        <w:t xml:space="preserve">.1. «Рассмотрение обращений граждан осуществляется в порядке и сроки, </w:t>
      </w:r>
      <w:r w:rsidRPr="00D42B91">
        <w:rPr>
          <w:rFonts w:ascii="Times New Roman" w:hAnsi="Times New Roman" w:cs="Times New Roman"/>
          <w:sz w:val="24"/>
          <w:szCs w:val="24"/>
        </w:rPr>
        <w:t xml:space="preserve">установленные Федеральным </w:t>
      </w:r>
      <w:hyperlink r:id="rId10" w:history="1">
        <w:r w:rsidRPr="00D42B91">
          <w:rPr>
            <w:rStyle w:val="ad"/>
            <w:rFonts w:ascii="Times New Roman" w:hAnsi="Times New Roman" w:cs="Times New Roman"/>
            <w:color w:val="auto"/>
            <w:sz w:val="24"/>
            <w:szCs w:val="24"/>
            <w:u w:val="none"/>
          </w:rPr>
          <w:t>законом</w:t>
        </w:r>
      </w:hyperlink>
      <w:r w:rsidRPr="00D42B91">
        <w:rPr>
          <w:rFonts w:ascii="Times New Roman" w:hAnsi="Times New Roman" w:cs="Times New Roman"/>
          <w:sz w:val="24"/>
          <w:szCs w:val="24"/>
        </w:rPr>
        <w:t xml:space="preserve"> от 02.05.2006 N 59-ФЗ "О порядке рассмотрения обращений граждан Российской Федерации", если иное не установлено действующим законодательством.».</w:t>
      </w:r>
    </w:p>
    <w:p w:rsidR="00057F30" w:rsidRPr="00057F30" w:rsidRDefault="00057F30" w:rsidP="00014664">
      <w:pPr>
        <w:pStyle w:val="ConsPlusNormal"/>
        <w:ind w:firstLine="567"/>
        <w:jc w:val="both"/>
        <w:rPr>
          <w:rFonts w:ascii="Times New Roman" w:hAnsi="Times New Roman" w:cs="Times New Roman"/>
          <w:sz w:val="24"/>
          <w:szCs w:val="24"/>
        </w:rPr>
      </w:pPr>
      <w:r w:rsidRPr="00057F30">
        <w:rPr>
          <w:rFonts w:ascii="Times New Roman" w:hAnsi="Times New Roman" w:cs="Times New Roman"/>
          <w:sz w:val="24"/>
          <w:szCs w:val="24"/>
        </w:rPr>
        <w:t>1.</w:t>
      </w:r>
      <w:r w:rsidR="00E702F0">
        <w:rPr>
          <w:rFonts w:ascii="Times New Roman" w:hAnsi="Times New Roman" w:cs="Times New Roman"/>
          <w:sz w:val="24"/>
          <w:szCs w:val="24"/>
        </w:rPr>
        <w:t>7</w:t>
      </w:r>
      <w:r w:rsidRPr="00057F30">
        <w:rPr>
          <w:rFonts w:ascii="Times New Roman" w:hAnsi="Times New Roman" w:cs="Times New Roman"/>
          <w:sz w:val="24"/>
          <w:szCs w:val="24"/>
        </w:rPr>
        <w:t>. Настоящий Регламент дополнить статьей 40 следующего содержания:</w:t>
      </w:r>
    </w:p>
    <w:p w:rsidR="00057F30" w:rsidRDefault="00057F30" w:rsidP="00014664">
      <w:pPr>
        <w:pStyle w:val="ConsPlusNormal"/>
        <w:ind w:firstLine="567"/>
        <w:jc w:val="both"/>
        <w:outlineLvl w:val="2"/>
        <w:rPr>
          <w:rFonts w:ascii="Times New Roman" w:hAnsi="Times New Roman" w:cs="Times New Roman"/>
          <w:sz w:val="24"/>
          <w:szCs w:val="24"/>
        </w:rPr>
      </w:pPr>
      <w:r w:rsidRPr="00057F30">
        <w:rPr>
          <w:rFonts w:ascii="Times New Roman" w:hAnsi="Times New Roman" w:cs="Times New Roman"/>
          <w:sz w:val="24"/>
          <w:szCs w:val="24"/>
        </w:rPr>
        <w:t>1.</w:t>
      </w:r>
      <w:r w:rsidR="00E702F0">
        <w:rPr>
          <w:rFonts w:ascii="Times New Roman" w:hAnsi="Times New Roman" w:cs="Times New Roman"/>
          <w:sz w:val="24"/>
          <w:szCs w:val="24"/>
        </w:rPr>
        <w:t>7</w:t>
      </w:r>
      <w:r w:rsidRPr="00057F30">
        <w:rPr>
          <w:rFonts w:ascii="Times New Roman" w:hAnsi="Times New Roman" w:cs="Times New Roman"/>
          <w:sz w:val="24"/>
          <w:szCs w:val="24"/>
        </w:rPr>
        <w:t>.1. «Статья 40. Порядок уведомления депутатами о возникшем конфликте интересов или о возможности его возникновения</w:t>
      </w:r>
    </w:p>
    <w:p w:rsidR="00B65A7C" w:rsidRPr="00057F30" w:rsidRDefault="00B65A7C" w:rsidP="00C54075">
      <w:pPr>
        <w:pStyle w:val="ConsPlusNormal"/>
        <w:jc w:val="both"/>
        <w:outlineLvl w:val="2"/>
        <w:rPr>
          <w:rFonts w:ascii="Times New Roman" w:hAnsi="Times New Roman" w:cs="Times New Roman"/>
          <w:sz w:val="24"/>
          <w:szCs w:val="24"/>
        </w:rPr>
      </w:pPr>
    </w:p>
    <w:p w:rsidR="00057F30" w:rsidRPr="00057F30" w:rsidRDefault="00057F30" w:rsidP="00014664">
      <w:pPr>
        <w:pStyle w:val="ConsPlusNormal"/>
        <w:ind w:firstLine="567"/>
        <w:jc w:val="both"/>
        <w:rPr>
          <w:rFonts w:ascii="Times New Roman" w:hAnsi="Times New Roman" w:cs="Times New Roman"/>
          <w:sz w:val="24"/>
          <w:szCs w:val="24"/>
        </w:rPr>
      </w:pPr>
      <w:r w:rsidRPr="00057F30">
        <w:rPr>
          <w:rFonts w:ascii="Times New Roman" w:hAnsi="Times New Roman" w:cs="Times New Roman"/>
          <w:sz w:val="24"/>
          <w:szCs w:val="24"/>
        </w:rPr>
        <w:t xml:space="preserve">   1.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письменно сообщить об этом в Хатангский Совет депутатов, а также принять меры по предотвращению или урегулированию конфликта интересов</w:t>
      </w:r>
      <w:r w:rsidR="00B65A7C">
        <w:rPr>
          <w:rFonts w:ascii="Times New Roman" w:hAnsi="Times New Roman" w:cs="Times New Roman"/>
          <w:sz w:val="24"/>
          <w:szCs w:val="24"/>
        </w:rPr>
        <w:t>.</w:t>
      </w:r>
      <w:r w:rsidRPr="00057F30">
        <w:rPr>
          <w:rFonts w:ascii="Times New Roman" w:hAnsi="Times New Roman" w:cs="Times New Roman"/>
          <w:sz w:val="24"/>
          <w:szCs w:val="24"/>
        </w:rPr>
        <w:t xml:space="preserve"> </w:t>
      </w:r>
    </w:p>
    <w:p w:rsidR="00B65A7C" w:rsidRPr="00B65A7C" w:rsidRDefault="0076014E" w:rsidP="00B65A7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F30" w:rsidRPr="00057F30">
        <w:rPr>
          <w:rFonts w:ascii="Times New Roman" w:hAnsi="Times New Roman" w:cs="Times New Roman"/>
          <w:sz w:val="24"/>
          <w:szCs w:val="24"/>
        </w:rPr>
        <w:t>2.</w:t>
      </w:r>
      <w:r w:rsidR="00B65A7C" w:rsidRPr="00B65A7C">
        <w:t xml:space="preserve"> </w:t>
      </w:r>
      <w:r w:rsidR="00B65A7C" w:rsidRPr="00B65A7C">
        <w:rPr>
          <w:rFonts w:ascii="Times New Roman" w:hAnsi="Times New Roman" w:cs="Times New Roman"/>
          <w:sz w:val="24"/>
          <w:szCs w:val="24"/>
        </w:rPr>
        <w:t xml:space="preserve">Сообщение о возникновении у депутата личной заинтересованности при осуществлении своих полномочий, которая приводит или может привести к конфликту интересов, оформляется в виде уведомления и представляется в </w:t>
      </w:r>
      <w:r w:rsidR="00B65A7C">
        <w:rPr>
          <w:rFonts w:ascii="Times New Roman" w:hAnsi="Times New Roman" w:cs="Times New Roman"/>
          <w:sz w:val="24"/>
          <w:szCs w:val="24"/>
        </w:rPr>
        <w:t xml:space="preserve">Хатангский </w:t>
      </w:r>
      <w:r w:rsidR="00B65A7C" w:rsidRPr="00B65A7C">
        <w:rPr>
          <w:rFonts w:ascii="Times New Roman" w:hAnsi="Times New Roman" w:cs="Times New Roman"/>
          <w:sz w:val="24"/>
          <w:szCs w:val="24"/>
        </w:rPr>
        <w:t xml:space="preserve">Совет </w:t>
      </w:r>
      <w:r w:rsidR="00B65A7C">
        <w:rPr>
          <w:rFonts w:ascii="Times New Roman" w:hAnsi="Times New Roman" w:cs="Times New Roman"/>
          <w:sz w:val="24"/>
          <w:szCs w:val="24"/>
        </w:rPr>
        <w:t xml:space="preserve">депутатов </w:t>
      </w:r>
      <w:r w:rsidR="00B65A7C" w:rsidRPr="00B65A7C">
        <w:rPr>
          <w:rFonts w:ascii="Times New Roman" w:hAnsi="Times New Roman" w:cs="Times New Roman"/>
          <w:sz w:val="24"/>
          <w:szCs w:val="24"/>
        </w:rPr>
        <w:t xml:space="preserve">не позднее рабочего дня, следующего за днем, в котором депутату </w:t>
      </w:r>
      <w:r w:rsidR="00B65A7C">
        <w:rPr>
          <w:rFonts w:ascii="Times New Roman" w:hAnsi="Times New Roman" w:cs="Times New Roman"/>
          <w:sz w:val="24"/>
          <w:szCs w:val="24"/>
        </w:rPr>
        <w:t xml:space="preserve">Хатангского </w:t>
      </w:r>
      <w:r w:rsidR="00B65A7C" w:rsidRPr="00B65A7C">
        <w:rPr>
          <w:rFonts w:ascii="Times New Roman" w:hAnsi="Times New Roman" w:cs="Times New Roman"/>
          <w:sz w:val="24"/>
          <w:szCs w:val="24"/>
        </w:rPr>
        <w:t>Совет</w:t>
      </w:r>
      <w:r w:rsidR="00B65A7C">
        <w:rPr>
          <w:rFonts w:ascii="Times New Roman" w:hAnsi="Times New Roman" w:cs="Times New Roman"/>
          <w:sz w:val="24"/>
          <w:szCs w:val="24"/>
        </w:rPr>
        <w:t>а</w:t>
      </w:r>
      <w:r w:rsidR="00B65A7C" w:rsidRPr="00B65A7C">
        <w:rPr>
          <w:rFonts w:ascii="Times New Roman" w:hAnsi="Times New Roman" w:cs="Times New Roman"/>
          <w:sz w:val="24"/>
          <w:szCs w:val="24"/>
        </w:rPr>
        <w:t xml:space="preserve"> </w:t>
      </w:r>
      <w:r w:rsidR="00B65A7C">
        <w:rPr>
          <w:rFonts w:ascii="Times New Roman" w:hAnsi="Times New Roman" w:cs="Times New Roman"/>
          <w:sz w:val="24"/>
          <w:szCs w:val="24"/>
        </w:rPr>
        <w:t xml:space="preserve">депутатов </w:t>
      </w:r>
      <w:r w:rsidR="00B65A7C" w:rsidRPr="00B65A7C">
        <w:rPr>
          <w:rFonts w:ascii="Times New Roman" w:hAnsi="Times New Roman" w:cs="Times New Roman"/>
          <w:sz w:val="24"/>
          <w:szCs w:val="24"/>
        </w:rPr>
        <w:t>стало известно об этом, либо направляется в указанный срок заказным почтовым отправлением с описью вложения.</w:t>
      </w:r>
    </w:p>
    <w:p w:rsidR="00B65A7C" w:rsidRDefault="00B65A7C" w:rsidP="00B65A7C">
      <w:pPr>
        <w:pStyle w:val="ConsPlusNormal"/>
        <w:ind w:firstLine="567"/>
        <w:jc w:val="both"/>
        <w:rPr>
          <w:rFonts w:ascii="Times New Roman" w:hAnsi="Times New Roman" w:cs="Times New Roman"/>
          <w:sz w:val="24"/>
          <w:szCs w:val="24"/>
        </w:rPr>
      </w:pPr>
      <w:r w:rsidRPr="00B65A7C">
        <w:rPr>
          <w:rFonts w:ascii="Times New Roman" w:hAnsi="Times New Roman" w:cs="Times New Roman"/>
          <w:sz w:val="24"/>
          <w:szCs w:val="24"/>
        </w:rPr>
        <w:t>В уведомлении приводится описание обстоятельств возникновения личной заинтересованности (прямой или косвенной), которая привела или может привести к возникновению конфликта интересов, а также указываются меры, принимаемые (предполагаемые к принятию) депутатом для предотвращения или урегулирования конфликта интересов.</w:t>
      </w:r>
    </w:p>
    <w:p w:rsidR="00057F30" w:rsidRDefault="0076014E" w:rsidP="000146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F30" w:rsidRPr="00057F30">
        <w:rPr>
          <w:rFonts w:ascii="Times New Roman" w:hAnsi="Times New Roman" w:cs="Times New Roman"/>
          <w:sz w:val="24"/>
          <w:szCs w:val="24"/>
        </w:rPr>
        <w:t xml:space="preserve">3. Понятия "личная заинтересованность" и "конфликт интересов" применяются в </w:t>
      </w:r>
      <w:r w:rsidR="00057F30" w:rsidRPr="00D42B91">
        <w:rPr>
          <w:rFonts w:ascii="Times New Roman" w:hAnsi="Times New Roman" w:cs="Times New Roman"/>
          <w:sz w:val="24"/>
          <w:szCs w:val="24"/>
        </w:rPr>
        <w:t xml:space="preserve">значении, указанном в Федеральном </w:t>
      </w:r>
      <w:hyperlink r:id="rId11" w:history="1">
        <w:r w:rsidR="00057F30" w:rsidRPr="00D42B91">
          <w:rPr>
            <w:rStyle w:val="ad"/>
            <w:rFonts w:ascii="Times New Roman" w:hAnsi="Times New Roman" w:cs="Times New Roman"/>
            <w:color w:val="auto"/>
            <w:sz w:val="24"/>
            <w:szCs w:val="24"/>
            <w:u w:val="none"/>
          </w:rPr>
          <w:t>законе</w:t>
        </w:r>
      </w:hyperlink>
      <w:r w:rsidR="00057F30" w:rsidRPr="00D42B91">
        <w:rPr>
          <w:rFonts w:ascii="Times New Roman" w:hAnsi="Times New Roman" w:cs="Times New Roman"/>
          <w:sz w:val="24"/>
          <w:szCs w:val="24"/>
        </w:rPr>
        <w:t xml:space="preserve"> от 25.12.2008 N 273-ФЗ "О противодействии </w:t>
      </w:r>
      <w:r w:rsidR="00057F30" w:rsidRPr="00057F30">
        <w:rPr>
          <w:rFonts w:ascii="Times New Roman" w:hAnsi="Times New Roman" w:cs="Times New Roman"/>
          <w:sz w:val="24"/>
          <w:szCs w:val="24"/>
        </w:rPr>
        <w:t>коррупции".».</w:t>
      </w:r>
    </w:p>
    <w:p w:rsidR="0076014E" w:rsidRDefault="0076014E" w:rsidP="00014664">
      <w:pPr>
        <w:pStyle w:val="ConsPlusNormal"/>
        <w:ind w:firstLine="567"/>
        <w:jc w:val="both"/>
        <w:rPr>
          <w:rFonts w:ascii="Times New Roman" w:hAnsi="Times New Roman" w:cs="Times New Roman"/>
          <w:sz w:val="24"/>
          <w:szCs w:val="24"/>
        </w:rPr>
      </w:pPr>
    </w:p>
    <w:p w:rsidR="009137E3" w:rsidRDefault="0076014E" w:rsidP="009137E3">
      <w:pPr>
        <w:pStyle w:val="a5"/>
        <w:numPr>
          <w:ilvl w:val="0"/>
          <w:numId w:val="3"/>
        </w:numPr>
        <w:spacing w:line="252" w:lineRule="auto"/>
        <w:jc w:val="both"/>
        <w:rPr>
          <w:rFonts w:ascii="Times New Roman" w:hAnsi="Times New Roman" w:cs="Times New Roman"/>
          <w:sz w:val="24"/>
          <w:szCs w:val="24"/>
        </w:rPr>
      </w:pPr>
      <w:r w:rsidRPr="009137E3">
        <w:rPr>
          <w:rFonts w:ascii="Times New Roman" w:hAnsi="Times New Roman" w:cs="Times New Roman"/>
          <w:sz w:val="24"/>
          <w:szCs w:val="24"/>
        </w:rPr>
        <w:t>Опубликовать</w:t>
      </w:r>
      <w:r w:rsidR="009137E3">
        <w:rPr>
          <w:rFonts w:ascii="Times New Roman" w:hAnsi="Times New Roman" w:cs="Times New Roman"/>
          <w:sz w:val="24"/>
          <w:szCs w:val="24"/>
        </w:rPr>
        <w:t xml:space="preserve"> </w:t>
      </w:r>
      <w:r w:rsidRPr="009137E3">
        <w:rPr>
          <w:rFonts w:ascii="Times New Roman" w:hAnsi="Times New Roman" w:cs="Times New Roman"/>
          <w:sz w:val="24"/>
          <w:szCs w:val="24"/>
        </w:rPr>
        <w:t xml:space="preserve">(обнародовать) </w:t>
      </w:r>
      <w:r w:rsidR="009137E3">
        <w:rPr>
          <w:rFonts w:ascii="Times New Roman" w:hAnsi="Times New Roman" w:cs="Times New Roman"/>
          <w:sz w:val="24"/>
          <w:szCs w:val="24"/>
        </w:rPr>
        <w:t xml:space="preserve"> </w:t>
      </w:r>
      <w:r w:rsidRPr="009137E3">
        <w:rPr>
          <w:rFonts w:ascii="Times New Roman" w:hAnsi="Times New Roman" w:cs="Times New Roman"/>
          <w:sz w:val="24"/>
          <w:szCs w:val="24"/>
        </w:rPr>
        <w:t>настоящее</w:t>
      </w:r>
      <w:r w:rsidR="009137E3">
        <w:rPr>
          <w:rFonts w:ascii="Times New Roman" w:hAnsi="Times New Roman" w:cs="Times New Roman"/>
          <w:sz w:val="24"/>
          <w:szCs w:val="24"/>
        </w:rPr>
        <w:t xml:space="preserve">  постановление в  Информационном</w:t>
      </w:r>
    </w:p>
    <w:p w:rsidR="009137E3" w:rsidRDefault="0076014E" w:rsidP="009137E3">
      <w:pPr>
        <w:spacing w:line="252" w:lineRule="auto"/>
        <w:ind w:left="0" w:firstLine="0"/>
        <w:jc w:val="both"/>
        <w:rPr>
          <w:rFonts w:ascii="Times New Roman" w:hAnsi="Times New Roman" w:cs="Times New Roman"/>
          <w:sz w:val="24"/>
          <w:szCs w:val="24"/>
        </w:rPr>
      </w:pPr>
      <w:r w:rsidRPr="009137E3">
        <w:rPr>
          <w:rFonts w:ascii="Times New Roman" w:hAnsi="Times New Roman" w:cs="Times New Roman"/>
          <w:sz w:val="24"/>
          <w:szCs w:val="24"/>
        </w:rPr>
        <w:t>бюллетене в периодическом печатном издании органов местного самоуправления сельского поселения Хатанга.</w:t>
      </w:r>
    </w:p>
    <w:p w:rsidR="009137E3" w:rsidRDefault="0076014E" w:rsidP="009137E3">
      <w:pPr>
        <w:pStyle w:val="a5"/>
        <w:numPr>
          <w:ilvl w:val="0"/>
          <w:numId w:val="3"/>
        </w:numPr>
        <w:spacing w:line="252" w:lineRule="auto"/>
        <w:jc w:val="both"/>
        <w:rPr>
          <w:rFonts w:ascii="Times New Roman" w:hAnsi="Times New Roman" w:cs="Times New Roman"/>
          <w:sz w:val="24"/>
          <w:szCs w:val="24"/>
        </w:rPr>
      </w:pPr>
      <w:r w:rsidRPr="009137E3">
        <w:rPr>
          <w:rFonts w:ascii="Times New Roman" w:hAnsi="Times New Roman" w:cs="Times New Roman"/>
          <w:sz w:val="24"/>
          <w:szCs w:val="24"/>
        </w:rPr>
        <w:t xml:space="preserve">Постановление </w:t>
      </w:r>
      <w:r w:rsidR="009137E3">
        <w:rPr>
          <w:rFonts w:ascii="Times New Roman" w:hAnsi="Times New Roman" w:cs="Times New Roman"/>
          <w:sz w:val="24"/>
          <w:szCs w:val="24"/>
        </w:rPr>
        <w:t xml:space="preserve">  </w:t>
      </w:r>
      <w:r w:rsidRPr="009137E3">
        <w:rPr>
          <w:rFonts w:ascii="Times New Roman" w:hAnsi="Times New Roman" w:cs="Times New Roman"/>
          <w:sz w:val="24"/>
          <w:szCs w:val="24"/>
        </w:rPr>
        <w:t>вступает в</w:t>
      </w:r>
      <w:r w:rsidR="009137E3">
        <w:rPr>
          <w:rFonts w:ascii="Times New Roman" w:hAnsi="Times New Roman" w:cs="Times New Roman"/>
          <w:sz w:val="24"/>
          <w:szCs w:val="24"/>
        </w:rPr>
        <w:t xml:space="preserve"> </w:t>
      </w:r>
      <w:r w:rsidRPr="009137E3">
        <w:rPr>
          <w:rFonts w:ascii="Times New Roman" w:hAnsi="Times New Roman" w:cs="Times New Roman"/>
          <w:sz w:val="24"/>
          <w:szCs w:val="24"/>
        </w:rPr>
        <w:t xml:space="preserve"> силу в </w:t>
      </w:r>
      <w:r w:rsidR="009137E3">
        <w:rPr>
          <w:rFonts w:ascii="Times New Roman" w:hAnsi="Times New Roman" w:cs="Times New Roman"/>
          <w:sz w:val="24"/>
          <w:szCs w:val="24"/>
        </w:rPr>
        <w:t xml:space="preserve"> </w:t>
      </w:r>
      <w:r w:rsidRPr="009137E3">
        <w:rPr>
          <w:rFonts w:ascii="Times New Roman" w:hAnsi="Times New Roman" w:cs="Times New Roman"/>
          <w:sz w:val="24"/>
          <w:szCs w:val="24"/>
        </w:rPr>
        <w:t>день, сле</w:t>
      </w:r>
      <w:r w:rsidR="009137E3">
        <w:rPr>
          <w:rFonts w:ascii="Times New Roman" w:hAnsi="Times New Roman" w:cs="Times New Roman"/>
          <w:sz w:val="24"/>
          <w:szCs w:val="24"/>
        </w:rPr>
        <w:t>дующий  за  днем  его официального</w:t>
      </w:r>
    </w:p>
    <w:p w:rsidR="0076014E" w:rsidRPr="009137E3" w:rsidRDefault="0076014E" w:rsidP="009137E3">
      <w:pPr>
        <w:spacing w:line="252" w:lineRule="auto"/>
        <w:ind w:left="0" w:firstLine="0"/>
        <w:jc w:val="both"/>
        <w:rPr>
          <w:rFonts w:ascii="Times New Roman" w:hAnsi="Times New Roman" w:cs="Times New Roman"/>
          <w:sz w:val="24"/>
          <w:szCs w:val="24"/>
        </w:rPr>
      </w:pPr>
      <w:r w:rsidRPr="009137E3">
        <w:rPr>
          <w:rFonts w:ascii="Times New Roman" w:hAnsi="Times New Roman" w:cs="Times New Roman"/>
          <w:sz w:val="24"/>
          <w:szCs w:val="24"/>
        </w:rPr>
        <w:t xml:space="preserve">опубликования (обнародования). </w:t>
      </w:r>
    </w:p>
    <w:p w:rsidR="00057F30" w:rsidRPr="00057F30" w:rsidRDefault="00057F30" w:rsidP="00014664">
      <w:pPr>
        <w:pStyle w:val="a5"/>
        <w:ind w:left="0" w:firstLine="567"/>
        <w:jc w:val="both"/>
        <w:rPr>
          <w:rFonts w:ascii="Times New Roman" w:hAnsi="Times New Roman" w:cs="Times New Roman"/>
          <w:sz w:val="24"/>
          <w:szCs w:val="24"/>
        </w:rPr>
      </w:pPr>
      <w:r w:rsidRPr="00057F30">
        <w:rPr>
          <w:rFonts w:ascii="Times New Roman" w:hAnsi="Times New Roman" w:cs="Times New Roman"/>
          <w:sz w:val="24"/>
          <w:szCs w:val="24"/>
        </w:rPr>
        <w:t xml:space="preserve">      </w:t>
      </w:r>
    </w:p>
    <w:p w:rsidR="00F06EAD" w:rsidRDefault="00F06EAD" w:rsidP="00F06EAD">
      <w:pPr>
        <w:ind w:left="0" w:firstLine="0"/>
        <w:rPr>
          <w:rFonts w:ascii="Times New Roman" w:hAnsi="Times New Roman" w:cs="Times New Roman"/>
          <w:sz w:val="24"/>
          <w:szCs w:val="24"/>
        </w:rPr>
      </w:pPr>
    </w:p>
    <w:p w:rsidR="00F06EAD" w:rsidRDefault="00057F30" w:rsidP="00F06EAD">
      <w:pPr>
        <w:ind w:left="0" w:firstLine="0"/>
        <w:rPr>
          <w:rFonts w:ascii="Times New Roman" w:hAnsi="Times New Roman" w:cs="Times New Roman"/>
          <w:b/>
          <w:bCs/>
          <w:sz w:val="24"/>
          <w:szCs w:val="24"/>
        </w:rPr>
      </w:pPr>
      <w:r w:rsidRPr="00057F30">
        <w:rPr>
          <w:rFonts w:ascii="Times New Roman" w:hAnsi="Times New Roman" w:cs="Times New Roman"/>
          <w:b/>
          <w:bCs/>
          <w:sz w:val="24"/>
          <w:szCs w:val="24"/>
        </w:rPr>
        <w:t xml:space="preserve">Председатель Хатангского </w:t>
      </w:r>
      <w:bookmarkStart w:id="0" w:name="_GoBack"/>
      <w:bookmarkEnd w:id="0"/>
    </w:p>
    <w:p w:rsidR="00057F30" w:rsidRPr="00014664" w:rsidRDefault="00057F30" w:rsidP="00F06EAD">
      <w:pPr>
        <w:ind w:left="0" w:firstLine="0"/>
        <w:rPr>
          <w:rFonts w:ascii="Times New Roman" w:hAnsi="Times New Roman" w:cs="Times New Roman"/>
          <w:b/>
          <w:bCs/>
          <w:sz w:val="24"/>
          <w:szCs w:val="24"/>
        </w:rPr>
      </w:pPr>
      <w:r w:rsidRPr="00057F30">
        <w:rPr>
          <w:rFonts w:ascii="Times New Roman" w:hAnsi="Times New Roman" w:cs="Times New Roman"/>
          <w:b/>
          <w:bCs/>
          <w:sz w:val="24"/>
          <w:szCs w:val="24"/>
        </w:rPr>
        <w:t xml:space="preserve">сельского Совета депутатов                                           </w:t>
      </w:r>
      <w:r w:rsidR="00F06EAD">
        <w:rPr>
          <w:rFonts w:ascii="Times New Roman" w:hAnsi="Times New Roman" w:cs="Times New Roman"/>
          <w:b/>
          <w:bCs/>
          <w:sz w:val="24"/>
          <w:szCs w:val="24"/>
        </w:rPr>
        <w:t xml:space="preserve">                              </w:t>
      </w:r>
      <w:r w:rsidRPr="00057F30">
        <w:rPr>
          <w:rFonts w:ascii="Times New Roman" w:hAnsi="Times New Roman" w:cs="Times New Roman"/>
          <w:b/>
          <w:bCs/>
          <w:sz w:val="24"/>
          <w:szCs w:val="24"/>
        </w:rPr>
        <w:t xml:space="preserve"> М. Ю. Чарду </w:t>
      </w:r>
    </w:p>
    <w:p w:rsidR="00014664" w:rsidRDefault="00014664" w:rsidP="00057F30">
      <w:pPr>
        <w:tabs>
          <w:tab w:val="left" w:pos="851"/>
        </w:tabs>
        <w:jc w:val="center"/>
        <w:rPr>
          <w:rFonts w:ascii="Times New Roman" w:eastAsiaTheme="minorHAnsi" w:hAnsi="Times New Roman" w:cs="Times New Roman"/>
          <w:sz w:val="24"/>
          <w:szCs w:val="24"/>
          <w:lang w:eastAsia="en-US"/>
        </w:rPr>
      </w:pPr>
    </w:p>
    <w:p w:rsidR="00873A93" w:rsidRPr="00057F30" w:rsidRDefault="00873A93" w:rsidP="007A2887">
      <w:pPr>
        <w:widowControl/>
        <w:tabs>
          <w:tab w:val="left" w:pos="851"/>
        </w:tabs>
        <w:jc w:val="both"/>
        <w:rPr>
          <w:rFonts w:ascii="Times New Roman" w:eastAsiaTheme="minorHAnsi" w:hAnsi="Times New Roman" w:cs="Times New Roman"/>
          <w:sz w:val="24"/>
          <w:szCs w:val="24"/>
          <w:lang w:eastAsia="en-US"/>
        </w:rPr>
      </w:pPr>
    </w:p>
    <w:p w:rsidR="00DD6125" w:rsidRDefault="00DD6125" w:rsidP="00DD6125"/>
    <w:sectPr w:rsidR="00DD6125" w:rsidSect="00014664">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65" w:rsidRDefault="00BA1265" w:rsidP="00BB448C">
      <w:r>
        <w:separator/>
      </w:r>
    </w:p>
  </w:endnote>
  <w:endnote w:type="continuationSeparator" w:id="0">
    <w:p w:rsidR="00BA1265" w:rsidRDefault="00BA1265" w:rsidP="00BB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65" w:rsidRDefault="00BA1265" w:rsidP="00BB448C">
      <w:r>
        <w:separator/>
      </w:r>
    </w:p>
  </w:footnote>
  <w:footnote w:type="continuationSeparator" w:id="0">
    <w:p w:rsidR="00BA1265" w:rsidRDefault="00BA1265" w:rsidP="00BB4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EE7"/>
    <w:multiLevelType w:val="hybridMultilevel"/>
    <w:tmpl w:val="10DA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56F7F"/>
    <w:multiLevelType w:val="multilevel"/>
    <w:tmpl w:val="09BA86D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Zero"/>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5C1F5C22"/>
    <w:multiLevelType w:val="hybridMultilevel"/>
    <w:tmpl w:val="B2607A02"/>
    <w:lvl w:ilvl="0" w:tplc="CA942068">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9F"/>
    <w:rsid w:val="00014664"/>
    <w:rsid w:val="000439FA"/>
    <w:rsid w:val="00057F30"/>
    <w:rsid w:val="00116E8E"/>
    <w:rsid w:val="001718C3"/>
    <w:rsid w:val="00183BBB"/>
    <w:rsid w:val="001D7C9A"/>
    <w:rsid w:val="001E4E2A"/>
    <w:rsid w:val="00201271"/>
    <w:rsid w:val="00201C84"/>
    <w:rsid w:val="002073CC"/>
    <w:rsid w:val="0021682F"/>
    <w:rsid w:val="00241075"/>
    <w:rsid w:val="002A5F53"/>
    <w:rsid w:val="00353A82"/>
    <w:rsid w:val="003678D7"/>
    <w:rsid w:val="0039784A"/>
    <w:rsid w:val="003E4711"/>
    <w:rsid w:val="00415B09"/>
    <w:rsid w:val="00490E1E"/>
    <w:rsid w:val="004F0C88"/>
    <w:rsid w:val="0051156F"/>
    <w:rsid w:val="00514108"/>
    <w:rsid w:val="005676D8"/>
    <w:rsid w:val="005A16D7"/>
    <w:rsid w:val="005B2EE7"/>
    <w:rsid w:val="005F339F"/>
    <w:rsid w:val="00607A75"/>
    <w:rsid w:val="006214C9"/>
    <w:rsid w:val="006C46A0"/>
    <w:rsid w:val="006D48CE"/>
    <w:rsid w:val="007010CC"/>
    <w:rsid w:val="00755506"/>
    <w:rsid w:val="0076014E"/>
    <w:rsid w:val="00782166"/>
    <w:rsid w:val="007A2887"/>
    <w:rsid w:val="007B41AD"/>
    <w:rsid w:val="00814685"/>
    <w:rsid w:val="00873A93"/>
    <w:rsid w:val="0089634B"/>
    <w:rsid w:val="0089726F"/>
    <w:rsid w:val="008A1034"/>
    <w:rsid w:val="008C677B"/>
    <w:rsid w:val="009137E3"/>
    <w:rsid w:val="00930BD5"/>
    <w:rsid w:val="00947566"/>
    <w:rsid w:val="009544A9"/>
    <w:rsid w:val="00964FB7"/>
    <w:rsid w:val="00981BC1"/>
    <w:rsid w:val="009F0988"/>
    <w:rsid w:val="00A77CAB"/>
    <w:rsid w:val="00B27CAA"/>
    <w:rsid w:val="00B32FBC"/>
    <w:rsid w:val="00B35F2A"/>
    <w:rsid w:val="00B65A7C"/>
    <w:rsid w:val="00BA1265"/>
    <w:rsid w:val="00BB448C"/>
    <w:rsid w:val="00BE1F11"/>
    <w:rsid w:val="00C00696"/>
    <w:rsid w:val="00C14C46"/>
    <w:rsid w:val="00C36144"/>
    <w:rsid w:val="00C54075"/>
    <w:rsid w:val="00CA7C26"/>
    <w:rsid w:val="00CD1B40"/>
    <w:rsid w:val="00CE3C7F"/>
    <w:rsid w:val="00CF4A5E"/>
    <w:rsid w:val="00CF5BD3"/>
    <w:rsid w:val="00D42B91"/>
    <w:rsid w:val="00D61FE9"/>
    <w:rsid w:val="00DD5260"/>
    <w:rsid w:val="00DD6125"/>
    <w:rsid w:val="00E702F0"/>
    <w:rsid w:val="00EE39CE"/>
    <w:rsid w:val="00F06EAD"/>
    <w:rsid w:val="00F73D3A"/>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62D9D-D351-4FFA-90F5-62116FE9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125"/>
    <w:pPr>
      <w:widowControl w:val="0"/>
      <w:autoSpaceDE w:val="0"/>
      <w:autoSpaceDN w:val="0"/>
      <w:adjustRightInd w:val="0"/>
      <w:spacing w:after="0" w:line="240" w:lineRule="auto"/>
      <w:ind w:left="40" w:firstLine="300"/>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6125"/>
    <w:pPr>
      <w:autoSpaceDE/>
      <w:autoSpaceDN/>
      <w:adjustRightInd/>
      <w:ind w:left="0" w:firstLine="0"/>
    </w:pPr>
    <w:rPr>
      <w:rFonts w:ascii="MinionCyr-Regular" w:hAnsi="MinionCyr-Regular" w:cs="Times New Roman"/>
      <w:sz w:val="28"/>
      <w:szCs w:val="20"/>
    </w:rPr>
  </w:style>
  <w:style w:type="character" w:customStyle="1" w:styleId="a4">
    <w:name w:val="Основной текст Знак"/>
    <w:basedOn w:val="a0"/>
    <w:link w:val="a3"/>
    <w:rsid w:val="00DD6125"/>
    <w:rPr>
      <w:rFonts w:ascii="MinionCyr-Regular" w:eastAsia="Times New Roman" w:hAnsi="MinionCyr-Regular" w:cs="Times New Roman"/>
      <w:sz w:val="28"/>
      <w:szCs w:val="20"/>
      <w:lang w:eastAsia="ru-RU"/>
    </w:rPr>
  </w:style>
  <w:style w:type="paragraph" w:styleId="a5">
    <w:name w:val="List Paragraph"/>
    <w:basedOn w:val="a"/>
    <w:uiPriority w:val="34"/>
    <w:qFormat/>
    <w:rsid w:val="00201271"/>
    <w:pPr>
      <w:ind w:left="720"/>
      <w:contextualSpacing/>
    </w:pPr>
  </w:style>
  <w:style w:type="paragraph" w:styleId="a6">
    <w:name w:val="Balloon Text"/>
    <w:basedOn w:val="a"/>
    <w:link w:val="a7"/>
    <w:uiPriority w:val="99"/>
    <w:semiHidden/>
    <w:unhideWhenUsed/>
    <w:rsid w:val="00930BD5"/>
    <w:rPr>
      <w:rFonts w:ascii="Segoe UI" w:hAnsi="Segoe UI" w:cs="Segoe UI"/>
      <w:sz w:val="18"/>
      <w:szCs w:val="18"/>
    </w:rPr>
  </w:style>
  <w:style w:type="character" w:customStyle="1" w:styleId="a7">
    <w:name w:val="Текст выноски Знак"/>
    <w:basedOn w:val="a0"/>
    <w:link w:val="a6"/>
    <w:uiPriority w:val="99"/>
    <w:semiHidden/>
    <w:rsid w:val="00930BD5"/>
    <w:rPr>
      <w:rFonts w:ascii="Segoe UI" w:eastAsia="Times New Roman" w:hAnsi="Segoe UI" w:cs="Segoe UI"/>
      <w:sz w:val="18"/>
      <w:szCs w:val="18"/>
      <w:lang w:eastAsia="ru-RU"/>
    </w:rPr>
  </w:style>
  <w:style w:type="paragraph" w:styleId="a8">
    <w:name w:val="header"/>
    <w:basedOn w:val="a"/>
    <w:link w:val="a9"/>
    <w:uiPriority w:val="99"/>
    <w:unhideWhenUsed/>
    <w:rsid w:val="00BB448C"/>
    <w:pPr>
      <w:tabs>
        <w:tab w:val="center" w:pos="4677"/>
        <w:tab w:val="right" w:pos="9355"/>
      </w:tabs>
    </w:pPr>
  </w:style>
  <w:style w:type="character" w:customStyle="1" w:styleId="a9">
    <w:name w:val="Верхний колонтитул Знак"/>
    <w:basedOn w:val="a0"/>
    <w:link w:val="a8"/>
    <w:uiPriority w:val="99"/>
    <w:rsid w:val="00BB448C"/>
    <w:rPr>
      <w:rFonts w:ascii="Arial" w:eastAsia="Times New Roman" w:hAnsi="Arial" w:cs="Arial"/>
      <w:sz w:val="16"/>
      <w:szCs w:val="16"/>
      <w:lang w:eastAsia="ru-RU"/>
    </w:rPr>
  </w:style>
  <w:style w:type="paragraph" w:styleId="aa">
    <w:name w:val="footer"/>
    <w:basedOn w:val="a"/>
    <w:link w:val="ab"/>
    <w:uiPriority w:val="99"/>
    <w:unhideWhenUsed/>
    <w:rsid w:val="00BB448C"/>
    <w:pPr>
      <w:tabs>
        <w:tab w:val="center" w:pos="4677"/>
        <w:tab w:val="right" w:pos="9355"/>
      </w:tabs>
    </w:pPr>
  </w:style>
  <w:style w:type="character" w:customStyle="1" w:styleId="ab">
    <w:name w:val="Нижний колонтитул Знак"/>
    <w:basedOn w:val="a0"/>
    <w:link w:val="aa"/>
    <w:uiPriority w:val="99"/>
    <w:rsid w:val="00BB448C"/>
    <w:rPr>
      <w:rFonts w:ascii="Arial" w:eastAsia="Times New Roman" w:hAnsi="Arial" w:cs="Arial"/>
      <w:sz w:val="16"/>
      <w:szCs w:val="16"/>
      <w:lang w:eastAsia="ru-RU"/>
    </w:rPr>
  </w:style>
  <w:style w:type="table" w:styleId="ac">
    <w:name w:val="Table Grid"/>
    <w:basedOn w:val="a1"/>
    <w:uiPriority w:val="39"/>
    <w:rsid w:val="005A1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57F30"/>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semiHidden/>
    <w:unhideWhenUsed/>
    <w:rsid w:val="00057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A84350924BF9FB91C1776778D8B6F74D2CF91886E60C404969CF2E091CEF3B0ADC9454AE21CBCEE28B497FDs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4A84350924BF9FB91C097B61E1D46074D9959E8A6B6A955BC29AA5BFFCs1H" TargetMode="External"/><Relationship Id="rId5" Type="http://schemas.openxmlformats.org/officeDocument/2006/relationships/footnotes" Target="footnotes.xml"/><Relationship Id="rId10" Type="http://schemas.openxmlformats.org/officeDocument/2006/relationships/hyperlink" Target="consultantplus://offline/ref=C94A84350924BF9FB91C097B61E1D46075D192998D676A955BC29AA5BFFCs1H" TargetMode="External"/><Relationship Id="rId4" Type="http://schemas.openxmlformats.org/officeDocument/2006/relationships/webSettings" Target="webSettings.xml"/><Relationship Id="rId9" Type="http://schemas.openxmlformats.org/officeDocument/2006/relationships/hyperlink" Target="consultantplus://offline/ref=C94A84350924BF9FB91C1776778D8B6F74D2CF91886E60C404969CF2E091CEF3B0ADC9454AE21CBCEE28B497FD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Сочнева</dc:creator>
  <cp:keywords/>
  <dc:description/>
  <cp:lastModifiedBy>Светлана Боллотова</cp:lastModifiedBy>
  <cp:revision>5</cp:revision>
  <cp:lastPrinted>2018-09-20T10:19:00Z</cp:lastPrinted>
  <dcterms:created xsi:type="dcterms:W3CDTF">2018-09-21T08:46:00Z</dcterms:created>
  <dcterms:modified xsi:type="dcterms:W3CDTF">2018-09-24T04:34:00Z</dcterms:modified>
</cp:coreProperties>
</file>