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22E" w:rsidRPr="00B17089" w:rsidRDefault="00DB322E" w:rsidP="00DB322E">
      <w:pPr>
        <w:jc w:val="center"/>
        <w:rPr>
          <w:rFonts w:ascii="Times New Roman" w:hAnsi="Times New Roman" w:cs="Times New Roman"/>
          <w:sz w:val="24"/>
          <w:szCs w:val="24"/>
        </w:rPr>
      </w:pPr>
      <w:r w:rsidRPr="00B17089">
        <w:rPr>
          <w:rFonts w:ascii="Times New Roman" w:hAnsi="Times New Roman" w:cs="Times New Roman"/>
          <w:noProof/>
          <w:sz w:val="24"/>
          <w:szCs w:val="24"/>
        </w:rPr>
        <w:drawing>
          <wp:inline distT="0" distB="0" distL="0" distR="0">
            <wp:extent cx="463550" cy="5695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3550" cy="569595"/>
                    </a:xfrm>
                    <a:prstGeom prst="rect">
                      <a:avLst/>
                    </a:prstGeom>
                    <a:noFill/>
                    <a:ln>
                      <a:noFill/>
                    </a:ln>
                  </pic:spPr>
                </pic:pic>
              </a:graphicData>
            </a:graphic>
          </wp:inline>
        </w:drawing>
      </w:r>
    </w:p>
    <w:p w:rsidR="00DB322E" w:rsidRPr="00B17089" w:rsidRDefault="00DB322E" w:rsidP="00DB322E">
      <w:pPr>
        <w:jc w:val="center"/>
        <w:rPr>
          <w:rFonts w:ascii="Times New Roman" w:hAnsi="Times New Roman" w:cs="Times New Roman"/>
          <w:b/>
          <w:sz w:val="24"/>
          <w:szCs w:val="24"/>
        </w:rPr>
      </w:pPr>
      <w:r w:rsidRPr="00B17089">
        <w:rPr>
          <w:rFonts w:ascii="Times New Roman" w:hAnsi="Times New Roman" w:cs="Times New Roman"/>
          <w:b/>
          <w:sz w:val="24"/>
          <w:szCs w:val="24"/>
        </w:rPr>
        <w:t>РОССИЙСКАЯ ФЕДЕРАЦИЯ</w:t>
      </w:r>
    </w:p>
    <w:p w:rsidR="00DB322E" w:rsidRPr="00B17089" w:rsidRDefault="00DB322E" w:rsidP="00DB322E">
      <w:pPr>
        <w:jc w:val="center"/>
        <w:rPr>
          <w:rFonts w:ascii="Times New Roman" w:hAnsi="Times New Roman" w:cs="Times New Roman"/>
          <w:b/>
          <w:sz w:val="24"/>
          <w:szCs w:val="24"/>
        </w:rPr>
      </w:pPr>
      <w:r w:rsidRPr="00B17089">
        <w:rPr>
          <w:rFonts w:ascii="Times New Roman" w:hAnsi="Times New Roman" w:cs="Times New Roman"/>
          <w:b/>
          <w:sz w:val="24"/>
          <w:szCs w:val="24"/>
        </w:rPr>
        <w:t>КРАСНОЯРСКИЙ КРАЙ</w:t>
      </w:r>
    </w:p>
    <w:p w:rsidR="00DB322E" w:rsidRPr="00B17089" w:rsidRDefault="00DB322E" w:rsidP="00DB322E">
      <w:pPr>
        <w:jc w:val="center"/>
        <w:rPr>
          <w:rFonts w:ascii="Times New Roman" w:hAnsi="Times New Roman" w:cs="Times New Roman"/>
          <w:b/>
          <w:sz w:val="24"/>
          <w:szCs w:val="24"/>
        </w:rPr>
      </w:pPr>
      <w:r w:rsidRPr="00B17089">
        <w:rPr>
          <w:rFonts w:ascii="Times New Roman" w:hAnsi="Times New Roman" w:cs="Times New Roman"/>
          <w:b/>
          <w:sz w:val="24"/>
          <w:szCs w:val="24"/>
        </w:rPr>
        <w:t>ТАЙМЫРСКИЙ ДОЛГАНО-НЕНЕЦКИЙ МУНИЦИПАЛЬНЫЙ РАЙОН</w:t>
      </w:r>
    </w:p>
    <w:p w:rsidR="00DB322E" w:rsidRPr="00B17089" w:rsidRDefault="00DB322E" w:rsidP="00DB322E">
      <w:pPr>
        <w:pBdr>
          <w:bottom w:val="single" w:sz="12" w:space="1" w:color="auto"/>
        </w:pBdr>
        <w:jc w:val="center"/>
        <w:rPr>
          <w:rFonts w:ascii="Times New Roman" w:hAnsi="Times New Roman" w:cs="Times New Roman"/>
          <w:sz w:val="24"/>
          <w:szCs w:val="24"/>
        </w:rPr>
      </w:pPr>
      <w:r w:rsidRPr="00B17089">
        <w:rPr>
          <w:rFonts w:ascii="Times New Roman" w:hAnsi="Times New Roman" w:cs="Times New Roman"/>
          <w:b/>
          <w:sz w:val="24"/>
          <w:szCs w:val="24"/>
        </w:rPr>
        <w:t>ХАТАНГСКИЙ СЕЛЬСКИЙ СОВЕТ ДЕПУТАТОВ</w:t>
      </w:r>
    </w:p>
    <w:p w:rsidR="00DB322E" w:rsidRPr="00B17089" w:rsidRDefault="00DB322E" w:rsidP="00DB322E">
      <w:pPr>
        <w:ind w:left="0" w:firstLine="0"/>
        <w:rPr>
          <w:rFonts w:ascii="Times New Roman" w:hAnsi="Times New Roman" w:cs="Times New Roman"/>
          <w:b/>
          <w:bCs/>
          <w:sz w:val="24"/>
          <w:szCs w:val="24"/>
        </w:rPr>
      </w:pPr>
    </w:p>
    <w:p w:rsidR="00DB322E" w:rsidRPr="00B17089" w:rsidRDefault="00DB322E" w:rsidP="00DB322E">
      <w:pPr>
        <w:jc w:val="center"/>
        <w:rPr>
          <w:rFonts w:ascii="Times New Roman" w:hAnsi="Times New Roman" w:cs="Times New Roman"/>
          <w:b/>
          <w:bCs/>
          <w:sz w:val="24"/>
          <w:szCs w:val="24"/>
        </w:rPr>
      </w:pPr>
      <w:r w:rsidRPr="00B17089">
        <w:rPr>
          <w:rFonts w:ascii="Times New Roman" w:hAnsi="Times New Roman" w:cs="Times New Roman"/>
          <w:b/>
          <w:bCs/>
          <w:sz w:val="24"/>
          <w:szCs w:val="24"/>
        </w:rPr>
        <w:t>РЕШЕНИЕ</w:t>
      </w:r>
    </w:p>
    <w:p w:rsidR="00DB322E" w:rsidRPr="00B17089" w:rsidRDefault="00CC6EF0" w:rsidP="00DB322E">
      <w:pPr>
        <w:pStyle w:val="a3"/>
        <w:rPr>
          <w:rFonts w:ascii="Times New Roman" w:hAnsi="Times New Roman"/>
          <w:b/>
          <w:sz w:val="24"/>
          <w:szCs w:val="24"/>
        </w:rPr>
      </w:pPr>
      <w:r w:rsidRPr="00B17089">
        <w:rPr>
          <w:rFonts w:ascii="Times New Roman" w:hAnsi="Times New Roman"/>
          <w:b/>
          <w:sz w:val="24"/>
          <w:szCs w:val="24"/>
        </w:rPr>
        <w:t>_____________</w:t>
      </w:r>
      <w:r w:rsidR="00DB322E" w:rsidRPr="00B17089">
        <w:rPr>
          <w:rFonts w:ascii="Times New Roman" w:hAnsi="Times New Roman"/>
          <w:b/>
          <w:sz w:val="24"/>
          <w:szCs w:val="24"/>
        </w:rPr>
        <w:t xml:space="preserve"> 201</w:t>
      </w:r>
      <w:r w:rsidR="00C707AC" w:rsidRPr="00B17089">
        <w:rPr>
          <w:rFonts w:ascii="Times New Roman" w:hAnsi="Times New Roman"/>
          <w:b/>
          <w:sz w:val="24"/>
          <w:szCs w:val="24"/>
        </w:rPr>
        <w:t>9</w:t>
      </w:r>
      <w:r w:rsidR="00DB322E" w:rsidRPr="00B17089">
        <w:rPr>
          <w:rFonts w:ascii="Times New Roman" w:hAnsi="Times New Roman"/>
          <w:b/>
          <w:sz w:val="24"/>
          <w:szCs w:val="24"/>
        </w:rPr>
        <w:t xml:space="preserve"> года                                                                                             </w:t>
      </w:r>
      <w:r w:rsidR="000A68F1">
        <w:rPr>
          <w:rFonts w:ascii="Times New Roman" w:hAnsi="Times New Roman"/>
          <w:b/>
          <w:sz w:val="24"/>
          <w:szCs w:val="24"/>
        </w:rPr>
        <w:t xml:space="preserve">   </w:t>
      </w:r>
      <w:r w:rsidR="00DB322E" w:rsidRPr="00B17089">
        <w:rPr>
          <w:rFonts w:ascii="Times New Roman" w:hAnsi="Times New Roman"/>
          <w:b/>
          <w:sz w:val="24"/>
          <w:szCs w:val="24"/>
        </w:rPr>
        <w:t xml:space="preserve">№ </w:t>
      </w:r>
      <w:r w:rsidRPr="00B17089">
        <w:rPr>
          <w:rFonts w:ascii="Times New Roman" w:hAnsi="Times New Roman"/>
          <w:b/>
          <w:sz w:val="24"/>
          <w:szCs w:val="24"/>
        </w:rPr>
        <w:t>___</w:t>
      </w:r>
      <w:r w:rsidR="00DB322E" w:rsidRPr="00B17089">
        <w:rPr>
          <w:rFonts w:ascii="Times New Roman" w:hAnsi="Times New Roman"/>
          <w:b/>
          <w:sz w:val="24"/>
          <w:szCs w:val="24"/>
        </w:rPr>
        <w:t xml:space="preserve">-РС </w:t>
      </w:r>
    </w:p>
    <w:p w:rsidR="00DB322E" w:rsidRPr="00B17089" w:rsidRDefault="00DB322E" w:rsidP="00DB322E">
      <w:pPr>
        <w:pStyle w:val="a3"/>
        <w:rPr>
          <w:rFonts w:ascii="Times New Roman" w:hAnsi="Times New Roman"/>
          <w:b/>
          <w:sz w:val="24"/>
          <w:szCs w:val="24"/>
        </w:rPr>
      </w:pPr>
    </w:p>
    <w:p w:rsidR="00DB322E" w:rsidRPr="00B17089" w:rsidRDefault="00C46C90" w:rsidP="00C46C90">
      <w:pPr>
        <w:pStyle w:val="a3"/>
        <w:jc w:val="both"/>
        <w:rPr>
          <w:rFonts w:ascii="Times New Roman" w:hAnsi="Times New Roman"/>
          <w:b/>
          <w:sz w:val="24"/>
          <w:szCs w:val="24"/>
        </w:rPr>
      </w:pPr>
      <w:bookmarkStart w:id="0" w:name="_GoBack"/>
      <w:r>
        <w:rPr>
          <w:rFonts w:ascii="Times New Roman" w:hAnsi="Times New Roman"/>
          <w:b/>
          <w:sz w:val="24"/>
          <w:szCs w:val="24"/>
        </w:rPr>
        <w:t xml:space="preserve"> Об утверждении Соглашения </w:t>
      </w:r>
      <w:r w:rsidRPr="00C46C90">
        <w:rPr>
          <w:rFonts w:ascii="Times New Roman" w:hAnsi="Times New Roman"/>
          <w:b/>
          <w:sz w:val="24"/>
          <w:szCs w:val="24"/>
        </w:rPr>
        <w:t>о передаче осуществления части полномочий органов местного самоуправления Таймырского Долгано-Ненецкого муниципального района органам местного самоуправления сельского поселения Хатанга по вопросам осуществления градостроительной деятельности</w:t>
      </w:r>
      <w:bookmarkEnd w:id="0"/>
    </w:p>
    <w:p w:rsidR="00DB322E" w:rsidRPr="00B17089" w:rsidRDefault="00DB322E" w:rsidP="00BA7616">
      <w:pPr>
        <w:ind w:left="0" w:firstLine="0"/>
        <w:jc w:val="center"/>
        <w:rPr>
          <w:rFonts w:ascii="Times New Roman" w:hAnsi="Times New Roman" w:cs="Times New Roman"/>
          <w:sz w:val="24"/>
          <w:szCs w:val="24"/>
        </w:rPr>
      </w:pPr>
    </w:p>
    <w:p w:rsidR="005939A1" w:rsidRPr="00B17089" w:rsidRDefault="00DB322E" w:rsidP="000A4D7B">
      <w:pPr>
        <w:jc w:val="both"/>
        <w:rPr>
          <w:rFonts w:ascii="Times New Roman" w:hAnsi="Times New Roman" w:cs="Times New Roman"/>
          <w:sz w:val="24"/>
          <w:szCs w:val="24"/>
        </w:rPr>
      </w:pPr>
      <w:r w:rsidRPr="00B17089">
        <w:rPr>
          <w:rFonts w:ascii="Times New Roman" w:hAnsi="Times New Roman" w:cs="Times New Roman"/>
          <w:sz w:val="24"/>
          <w:szCs w:val="24"/>
        </w:rPr>
        <w:t xml:space="preserve">      </w:t>
      </w:r>
      <w:r w:rsidR="000A4D7B" w:rsidRPr="00B17089">
        <w:rPr>
          <w:rFonts w:ascii="Times New Roman" w:hAnsi="Times New Roman" w:cs="Times New Roman"/>
          <w:sz w:val="24"/>
          <w:szCs w:val="24"/>
        </w:rPr>
        <w:t xml:space="preserve">В соответствии с частью 2 статьи 27 Устава сельского поселения Хатанга, </w:t>
      </w:r>
      <w:proofErr w:type="spellStart"/>
      <w:r w:rsidR="000A4D7B" w:rsidRPr="00B17089">
        <w:rPr>
          <w:rFonts w:ascii="Times New Roman" w:hAnsi="Times New Roman" w:cs="Times New Roman"/>
          <w:sz w:val="24"/>
          <w:szCs w:val="24"/>
        </w:rPr>
        <w:t>Хатангский</w:t>
      </w:r>
      <w:proofErr w:type="spellEnd"/>
      <w:r w:rsidR="000A4D7B" w:rsidRPr="00B17089">
        <w:rPr>
          <w:rFonts w:ascii="Times New Roman" w:hAnsi="Times New Roman" w:cs="Times New Roman"/>
          <w:sz w:val="24"/>
          <w:szCs w:val="24"/>
        </w:rPr>
        <w:t xml:space="preserve"> сельский Совет депутатов</w:t>
      </w:r>
    </w:p>
    <w:p w:rsidR="000A4D7B" w:rsidRPr="00B17089" w:rsidRDefault="000A4D7B" w:rsidP="00DB322E">
      <w:pPr>
        <w:ind w:hanging="40"/>
        <w:jc w:val="both"/>
        <w:rPr>
          <w:rFonts w:ascii="Times New Roman" w:hAnsi="Times New Roman" w:cs="Times New Roman"/>
          <w:b/>
          <w:sz w:val="24"/>
          <w:szCs w:val="24"/>
        </w:rPr>
      </w:pPr>
    </w:p>
    <w:p w:rsidR="00DB322E" w:rsidRPr="00B17089" w:rsidRDefault="00DB322E" w:rsidP="00DB322E">
      <w:pPr>
        <w:ind w:hanging="40"/>
        <w:jc w:val="both"/>
        <w:rPr>
          <w:rFonts w:ascii="Times New Roman" w:hAnsi="Times New Roman" w:cs="Times New Roman"/>
          <w:b/>
          <w:sz w:val="24"/>
          <w:szCs w:val="24"/>
        </w:rPr>
      </w:pPr>
      <w:r w:rsidRPr="00B17089">
        <w:rPr>
          <w:rFonts w:ascii="Times New Roman" w:hAnsi="Times New Roman" w:cs="Times New Roman"/>
          <w:b/>
          <w:sz w:val="24"/>
          <w:szCs w:val="24"/>
        </w:rPr>
        <w:t>РЕШИЛ:</w:t>
      </w:r>
    </w:p>
    <w:p w:rsidR="00DB322E" w:rsidRPr="00B17089" w:rsidRDefault="00DB322E" w:rsidP="00DB322E">
      <w:pPr>
        <w:ind w:left="0" w:firstLine="0"/>
        <w:jc w:val="both"/>
        <w:rPr>
          <w:rFonts w:ascii="Times New Roman" w:hAnsi="Times New Roman" w:cs="Times New Roman"/>
          <w:sz w:val="24"/>
          <w:szCs w:val="24"/>
        </w:rPr>
      </w:pPr>
    </w:p>
    <w:p w:rsidR="006E6A49" w:rsidRPr="00B17089" w:rsidRDefault="006E6A49" w:rsidP="00416A03">
      <w:pPr>
        <w:ind w:firstLine="669"/>
        <w:jc w:val="both"/>
        <w:rPr>
          <w:rFonts w:ascii="Times New Roman" w:hAnsi="Times New Roman" w:cs="Times New Roman"/>
          <w:sz w:val="24"/>
          <w:szCs w:val="24"/>
        </w:rPr>
      </w:pPr>
      <w:r w:rsidRPr="00B17089">
        <w:rPr>
          <w:rFonts w:ascii="Times New Roman" w:hAnsi="Times New Roman" w:cs="Times New Roman"/>
          <w:sz w:val="24"/>
          <w:szCs w:val="24"/>
        </w:rPr>
        <w:t xml:space="preserve">1. Утвердить </w:t>
      </w:r>
      <w:r w:rsidR="00C46C90" w:rsidRPr="00C46C90">
        <w:rPr>
          <w:rFonts w:ascii="Times New Roman" w:hAnsi="Times New Roman" w:cs="Times New Roman"/>
          <w:sz w:val="24"/>
          <w:szCs w:val="24"/>
        </w:rPr>
        <w:t>Соглашени</w:t>
      </w:r>
      <w:r w:rsidR="00C46C90">
        <w:rPr>
          <w:rFonts w:ascii="Times New Roman" w:hAnsi="Times New Roman" w:cs="Times New Roman"/>
          <w:sz w:val="24"/>
          <w:szCs w:val="24"/>
        </w:rPr>
        <w:t>е</w:t>
      </w:r>
      <w:r w:rsidR="00C46C90" w:rsidRPr="00C46C90">
        <w:rPr>
          <w:rFonts w:ascii="Times New Roman" w:hAnsi="Times New Roman" w:cs="Times New Roman"/>
          <w:sz w:val="24"/>
          <w:szCs w:val="24"/>
        </w:rPr>
        <w:t xml:space="preserve"> о передаче осуществления части полномочий органов местного самоуправления Таймырского Долгано-Ненецкого муниципального района органам местного самоуправления сельского поселения Хатанга по вопросам осуществления градостроительной деятельности</w:t>
      </w:r>
      <w:r w:rsidR="0015487D">
        <w:rPr>
          <w:rFonts w:ascii="Times New Roman" w:hAnsi="Times New Roman" w:cs="Times New Roman"/>
          <w:sz w:val="24"/>
          <w:szCs w:val="24"/>
        </w:rPr>
        <w:t xml:space="preserve">, согласно </w:t>
      </w:r>
      <w:proofErr w:type="gramStart"/>
      <w:r w:rsidR="0015487D">
        <w:rPr>
          <w:rFonts w:ascii="Times New Roman" w:hAnsi="Times New Roman" w:cs="Times New Roman"/>
          <w:sz w:val="24"/>
          <w:szCs w:val="24"/>
        </w:rPr>
        <w:t>Приложению</w:t>
      </w:r>
      <w:proofErr w:type="gramEnd"/>
      <w:r w:rsidR="0015487D">
        <w:rPr>
          <w:rFonts w:ascii="Times New Roman" w:hAnsi="Times New Roman" w:cs="Times New Roman"/>
          <w:sz w:val="24"/>
          <w:szCs w:val="24"/>
        </w:rPr>
        <w:t xml:space="preserve"> к настоящему Решению. </w:t>
      </w:r>
    </w:p>
    <w:p w:rsidR="00BD1473" w:rsidRPr="00B17089" w:rsidRDefault="000A4D7B" w:rsidP="000A4D7B">
      <w:pPr>
        <w:ind w:firstLine="669"/>
        <w:jc w:val="both"/>
        <w:rPr>
          <w:rFonts w:ascii="Times New Roman" w:hAnsi="Times New Roman" w:cs="Times New Roman"/>
          <w:sz w:val="24"/>
          <w:szCs w:val="24"/>
        </w:rPr>
      </w:pPr>
      <w:r w:rsidRPr="00B17089">
        <w:rPr>
          <w:rFonts w:ascii="Times New Roman" w:hAnsi="Times New Roman" w:cs="Times New Roman"/>
          <w:sz w:val="24"/>
          <w:szCs w:val="24"/>
        </w:rPr>
        <w:t xml:space="preserve">2. </w:t>
      </w:r>
      <w:r w:rsidR="00BD1473" w:rsidRPr="00B17089">
        <w:rPr>
          <w:rFonts w:ascii="Times New Roman" w:hAnsi="Times New Roman" w:cs="Times New Roman"/>
          <w:sz w:val="24"/>
          <w:szCs w:val="24"/>
        </w:rPr>
        <w:t>Опублик</w:t>
      </w:r>
      <w:r w:rsidR="00B17089" w:rsidRPr="00B17089">
        <w:rPr>
          <w:rFonts w:ascii="Times New Roman" w:hAnsi="Times New Roman" w:cs="Times New Roman"/>
          <w:sz w:val="24"/>
          <w:szCs w:val="24"/>
        </w:rPr>
        <w:t>овать (обнародовать) настоящее Р</w:t>
      </w:r>
      <w:r w:rsidR="00BD1473" w:rsidRPr="00B17089">
        <w:rPr>
          <w:rFonts w:ascii="Times New Roman" w:hAnsi="Times New Roman" w:cs="Times New Roman"/>
          <w:sz w:val="24"/>
          <w:szCs w:val="24"/>
        </w:rPr>
        <w:t>ешение в периодическом печатном издании органов местного самоуправления сельского поселения Хатанга</w:t>
      </w:r>
      <w:r w:rsidR="00E47EF0" w:rsidRPr="00B17089">
        <w:rPr>
          <w:rFonts w:ascii="Times New Roman" w:hAnsi="Times New Roman" w:cs="Times New Roman"/>
          <w:sz w:val="24"/>
          <w:szCs w:val="24"/>
        </w:rPr>
        <w:t xml:space="preserve"> «Информационный бюллетень»</w:t>
      </w:r>
      <w:r w:rsidR="00BD1473" w:rsidRPr="00B17089">
        <w:rPr>
          <w:rFonts w:ascii="Times New Roman" w:hAnsi="Times New Roman" w:cs="Times New Roman"/>
          <w:sz w:val="24"/>
          <w:szCs w:val="24"/>
        </w:rPr>
        <w:t>.</w:t>
      </w:r>
    </w:p>
    <w:p w:rsidR="00BD1473" w:rsidRPr="00B17089" w:rsidRDefault="00BD1473" w:rsidP="00BD1473">
      <w:pPr>
        <w:ind w:firstLine="709"/>
        <w:jc w:val="both"/>
        <w:rPr>
          <w:rFonts w:ascii="Times New Roman" w:hAnsi="Times New Roman" w:cs="Times New Roman"/>
          <w:sz w:val="24"/>
          <w:szCs w:val="24"/>
        </w:rPr>
      </w:pPr>
      <w:r w:rsidRPr="00B17089">
        <w:rPr>
          <w:rFonts w:ascii="Times New Roman" w:hAnsi="Times New Roman" w:cs="Times New Roman"/>
          <w:sz w:val="24"/>
          <w:szCs w:val="24"/>
        </w:rPr>
        <w:t xml:space="preserve">3. Разместить настоящее </w:t>
      </w:r>
      <w:r w:rsidR="00186501" w:rsidRPr="00B17089">
        <w:rPr>
          <w:rFonts w:ascii="Times New Roman" w:hAnsi="Times New Roman" w:cs="Times New Roman"/>
          <w:sz w:val="24"/>
          <w:szCs w:val="24"/>
        </w:rPr>
        <w:t>Р</w:t>
      </w:r>
      <w:r w:rsidRPr="00B17089">
        <w:rPr>
          <w:rFonts w:ascii="Times New Roman" w:hAnsi="Times New Roman" w:cs="Times New Roman"/>
          <w:sz w:val="24"/>
          <w:szCs w:val="24"/>
        </w:rPr>
        <w:t xml:space="preserve">ешение в сети Интернет на официальном сайте органов местного самоуправления сельского поселения Хатанга </w:t>
      </w:r>
      <w:hyperlink r:id="rId7" w:history="1">
        <w:r w:rsidRPr="00B17089">
          <w:rPr>
            <w:rFonts w:ascii="Times New Roman" w:hAnsi="Times New Roman" w:cs="Times New Roman"/>
            <w:sz w:val="24"/>
            <w:szCs w:val="24"/>
            <w:lang w:val="en-US"/>
          </w:rPr>
          <w:t>www</w:t>
        </w:r>
        <w:r w:rsidRPr="00B17089">
          <w:rPr>
            <w:rFonts w:ascii="Times New Roman" w:hAnsi="Times New Roman" w:cs="Times New Roman"/>
            <w:sz w:val="24"/>
            <w:szCs w:val="24"/>
          </w:rPr>
          <w:t>.</w:t>
        </w:r>
        <w:proofErr w:type="spellStart"/>
        <w:r w:rsidRPr="00B17089">
          <w:rPr>
            <w:rFonts w:ascii="Times New Roman" w:hAnsi="Times New Roman" w:cs="Times New Roman"/>
            <w:sz w:val="24"/>
            <w:szCs w:val="24"/>
            <w:lang w:val="en-US"/>
          </w:rPr>
          <w:t>hatanga</w:t>
        </w:r>
        <w:proofErr w:type="spellEnd"/>
        <w:r w:rsidRPr="00B17089">
          <w:rPr>
            <w:rFonts w:ascii="Times New Roman" w:hAnsi="Times New Roman" w:cs="Times New Roman"/>
            <w:sz w:val="24"/>
            <w:szCs w:val="24"/>
          </w:rPr>
          <w:t>24.</w:t>
        </w:r>
        <w:proofErr w:type="spellStart"/>
        <w:r w:rsidRPr="00B17089">
          <w:rPr>
            <w:rFonts w:ascii="Times New Roman" w:hAnsi="Times New Roman" w:cs="Times New Roman"/>
            <w:sz w:val="24"/>
            <w:szCs w:val="24"/>
            <w:lang w:val="en-US"/>
          </w:rPr>
          <w:t>ru</w:t>
        </w:r>
        <w:proofErr w:type="spellEnd"/>
      </w:hyperlink>
      <w:r w:rsidRPr="00B17089">
        <w:rPr>
          <w:rFonts w:ascii="Times New Roman" w:hAnsi="Times New Roman" w:cs="Times New Roman"/>
          <w:sz w:val="24"/>
          <w:szCs w:val="24"/>
        </w:rPr>
        <w:t xml:space="preserve">. </w:t>
      </w:r>
    </w:p>
    <w:p w:rsidR="00DB322E" w:rsidRPr="00B17089" w:rsidRDefault="00BD1473" w:rsidP="00DB322E">
      <w:pPr>
        <w:ind w:left="0" w:firstLine="708"/>
        <w:jc w:val="both"/>
        <w:rPr>
          <w:rFonts w:ascii="Times New Roman" w:hAnsi="Times New Roman" w:cs="Times New Roman"/>
          <w:sz w:val="24"/>
          <w:szCs w:val="24"/>
        </w:rPr>
      </w:pPr>
      <w:r w:rsidRPr="00B17089">
        <w:rPr>
          <w:rFonts w:ascii="Times New Roman" w:hAnsi="Times New Roman" w:cs="Times New Roman"/>
          <w:sz w:val="24"/>
          <w:szCs w:val="24"/>
        </w:rPr>
        <w:t>4</w:t>
      </w:r>
      <w:r w:rsidR="00DB322E" w:rsidRPr="00B17089">
        <w:rPr>
          <w:rFonts w:ascii="Times New Roman" w:hAnsi="Times New Roman" w:cs="Times New Roman"/>
          <w:sz w:val="24"/>
          <w:szCs w:val="24"/>
        </w:rPr>
        <w:t xml:space="preserve">. </w:t>
      </w:r>
      <w:r w:rsidRPr="00B17089">
        <w:rPr>
          <w:rFonts w:ascii="Times New Roman" w:hAnsi="Times New Roman" w:cs="Times New Roman"/>
          <w:sz w:val="24"/>
          <w:szCs w:val="24"/>
        </w:rPr>
        <w:t xml:space="preserve"> Настоящее </w:t>
      </w:r>
      <w:r w:rsidR="00186501" w:rsidRPr="00B17089">
        <w:rPr>
          <w:rFonts w:ascii="Times New Roman" w:hAnsi="Times New Roman" w:cs="Times New Roman"/>
          <w:sz w:val="24"/>
          <w:szCs w:val="24"/>
        </w:rPr>
        <w:t>Р</w:t>
      </w:r>
      <w:r w:rsidR="00DB322E" w:rsidRPr="00B17089">
        <w:rPr>
          <w:rFonts w:ascii="Times New Roman" w:hAnsi="Times New Roman" w:cs="Times New Roman"/>
          <w:sz w:val="24"/>
          <w:szCs w:val="24"/>
        </w:rPr>
        <w:t xml:space="preserve">ешение вступает в силу </w:t>
      </w:r>
      <w:r w:rsidRPr="00B17089">
        <w:rPr>
          <w:rFonts w:ascii="Times New Roman" w:hAnsi="Times New Roman" w:cs="Times New Roman"/>
          <w:sz w:val="24"/>
          <w:szCs w:val="24"/>
        </w:rPr>
        <w:t>в день, следующ</w:t>
      </w:r>
      <w:r w:rsidR="00A730AB" w:rsidRPr="00B17089">
        <w:rPr>
          <w:rFonts w:ascii="Times New Roman" w:hAnsi="Times New Roman" w:cs="Times New Roman"/>
          <w:sz w:val="24"/>
          <w:szCs w:val="24"/>
        </w:rPr>
        <w:t>его</w:t>
      </w:r>
      <w:r w:rsidRPr="00B17089">
        <w:rPr>
          <w:rFonts w:ascii="Times New Roman" w:hAnsi="Times New Roman" w:cs="Times New Roman"/>
          <w:sz w:val="24"/>
          <w:szCs w:val="24"/>
        </w:rPr>
        <w:t xml:space="preserve"> за днем его </w:t>
      </w:r>
      <w:r w:rsidR="005D7B3A" w:rsidRPr="00B17089">
        <w:rPr>
          <w:rFonts w:ascii="Times New Roman" w:hAnsi="Times New Roman" w:cs="Times New Roman"/>
          <w:sz w:val="24"/>
          <w:szCs w:val="24"/>
        </w:rPr>
        <w:t xml:space="preserve">официального </w:t>
      </w:r>
      <w:r w:rsidRPr="00B17089">
        <w:rPr>
          <w:rFonts w:ascii="Times New Roman" w:hAnsi="Times New Roman" w:cs="Times New Roman"/>
          <w:sz w:val="24"/>
          <w:szCs w:val="24"/>
        </w:rPr>
        <w:t>опубликования (обнародования)</w:t>
      </w:r>
      <w:r w:rsidR="0015487D">
        <w:rPr>
          <w:rFonts w:ascii="Times New Roman" w:hAnsi="Times New Roman" w:cs="Times New Roman"/>
          <w:sz w:val="24"/>
          <w:szCs w:val="24"/>
        </w:rPr>
        <w:t>, но не ранее 1 января 2020 года.</w:t>
      </w:r>
    </w:p>
    <w:p w:rsidR="00DB322E" w:rsidRPr="00B17089" w:rsidRDefault="00DB322E" w:rsidP="00DB322E">
      <w:pPr>
        <w:tabs>
          <w:tab w:val="num" w:pos="360"/>
        </w:tabs>
        <w:ind w:left="0" w:firstLine="0"/>
        <w:jc w:val="both"/>
        <w:rPr>
          <w:rFonts w:ascii="Times New Roman" w:hAnsi="Times New Roman" w:cs="Times New Roman"/>
          <w:sz w:val="24"/>
          <w:szCs w:val="24"/>
        </w:rPr>
      </w:pPr>
    </w:p>
    <w:p w:rsidR="00DB322E" w:rsidRPr="00B17089" w:rsidRDefault="00DB322E" w:rsidP="00DB322E">
      <w:pPr>
        <w:tabs>
          <w:tab w:val="num" w:pos="360"/>
        </w:tabs>
        <w:ind w:left="0" w:firstLine="0"/>
        <w:jc w:val="both"/>
        <w:rPr>
          <w:rFonts w:ascii="Times New Roman" w:hAnsi="Times New Roman" w:cs="Times New Roman"/>
          <w:sz w:val="24"/>
          <w:szCs w:val="24"/>
        </w:rPr>
      </w:pPr>
    </w:p>
    <w:p w:rsidR="00DB322E" w:rsidRPr="00B17089" w:rsidRDefault="00DB322E" w:rsidP="00DB322E">
      <w:pPr>
        <w:tabs>
          <w:tab w:val="num" w:pos="360"/>
        </w:tabs>
        <w:ind w:left="0" w:firstLine="0"/>
        <w:jc w:val="both"/>
        <w:rPr>
          <w:rFonts w:ascii="Times New Roman" w:hAnsi="Times New Roman" w:cs="Times New Roman"/>
          <w:sz w:val="24"/>
          <w:szCs w:val="24"/>
        </w:rPr>
      </w:pPr>
    </w:p>
    <w:p w:rsidR="001B2804" w:rsidRPr="00B17089" w:rsidRDefault="001B2804" w:rsidP="00DB322E">
      <w:pPr>
        <w:tabs>
          <w:tab w:val="num" w:pos="360"/>
        </w:tabs>
        <w:ind w:left="0" w:firstLine="0"/>
        <w:jc w:val="both"/>
        <w:rPr>
          <w:rFonts w:ascii="Times New Roman" w:hAnsi="Times New Roman" w:cs="Times New Roman"/>
          <w:sz w:val="24"/>
          <w:szCs w:val="24"/>
        </w:rPr>
      </w:pPr>
    </w:p>
    <w:p w:rsidR="00DB322E" w:rsidRPr="00B17089" w:rsidRDefault="00DB322E" w:rsidP="00DB322E">
      <w:pPr>
        <w:widowControl/>
        <w:autoSpaceDE/>
        <w:autoSpaceDN/>
        <w:adjustRightInd/>
        <w:ind w:left="0" w:firstLine="0"/>
        <w:rPr>
          <w:rFonts w:ascii="Times New Roman" w:hAnsi="Times New Roman" w:cs="Times New Roman"/>
          <w:b/>
          <w:sz w:val="24"/>
          <w:szCs w:val="24"/>
        </w:rPr>
      </w:pPr>
      <w:r w:rsidRPr="00B17089">
        <w:rPr>
          <w:rFonts w:ascii="Times New Roman" w:hAnsi="Times New Roman" w:cs="Times New Roman"/>
          <w:b/>
          <w:sz w:val="24"/>
          <w:szCs w:val="24"/>
        </w:rPr>
        <w:t xml:space="preserve">Председатель Хатангского                                           </w:t>
      </w:r>
      <w:r w:rsidR="001B2804" w:rsidRPr="00B17089">
        <w:rPr>
          <w:rFonts w:ascii="Times New Roman" w:hAnsi="Times New Roman" w:cs="Times New Roman"/>
          <w:b/>
          <w:sz w:val="24"/>
          <w:szCs w:val="24"/>
        </w:rPr>
        <w:tab/>
      </w:r>
      <w:r w:rsidRPr="00B17089">
        <w:rPr>
          <w:rFonts w:ascii="Times New Roman" w:hAnsi="Times New Roman" w:cs="Times New Roman"/>
          <w:b/>
          <w:sz w:val="24"/>
          <w:szCs w:val="24"/>
        </w:rPr>
        <w:t xml:space="preserve"> Глава сельского поселения</w:t>
      </w:r>
    </w:p>
    <w:p w:rsidR="00DB322E" w:rsidRPr="00B17089" w:rsidRDefault="00DB322E" w:rsidP="00DB322E">
      <w:pPr>
        <w:widowControl/>
        <w:autoSpaceDE/>
        <w:autoSpaceDN/>
        <w:adjustRightInd/>
        <w:ind w:left="0" w:firstLine="0"/>
        <w:rPr>
          <w:rFonts w:ascii="Times New Roman" w:hAnsi="Times New Roman" w:cs="Times New Roman"/>
          <w:b/>
          <w:sz w:val="24"/>
          <w:szCs w:val="24"/>
        </w:rPr>
      </w:pPr>
      <w:r w:rsidRPr="00B17089">
        <w:rPr>
          <w:rFonts w:ascii="Times New Roman" w:hAnsi="Times New Roman" w:cs="Times New Roman"/>
          <w:b/>
          <w:sz w:val="24"/>
          <w:szCs w:val="24"/>
        </w:rPr>
        <w:t>сельского Совета депутатов</w:t>
      </w:r>
      <w:r w:rsidRPr="00B17089">
        <w:rPr>
          <w:rFonts w:ascii="Times New Roman" w:hAnsi="Times New Roman" w:cs="Times New Roman"/>
          <w:b/>
          <w:sz w:val="24"/>
          <w:szCs w:val="24"/>
        </w:rPr>
        <w:tab/>
        <w:t xml:space="preserve">                                 </w:t>
      </w:r>
      <w:r w:rsidR="001B2804" w:rsidRPr="00B17089">
        <w:rPr>
          <w:rFonts w:ascii="Times New Roman" w:hAnsi="Times New Roman" w:cs="Times New Roman"/>
          <w:b/>
          <w:sz w:val="24"/>
          <w:szCs w:val="24"/>
        </w:rPr>
        <w:tab/>
        <w:t xml:space="preserve"> </w:t>
      </w:r>
      <w:r w:rsidRPr="00B17089">
        <w:rPr>
          <w:rFonts w:ascii="Times New Roman" w:hAnsi="Times New Roman" w:cs="Times New Roman"/>
          <w:b/>
          <w:sz w:val="24"/>
          <w:szCs w:val="24"/>
        </w:rPr>
        <w:t>Хатанга</w:t>
      </w:r>
    </w:p>
    <w:p w:rsidR="00DB322E" w:rsidRPr="00B17089" w:rsidRDefault="00DB322E" w:rsidP="00DB322E">
      <w:pPr>
        <w:widowControl/>
        <w:autoSpaceDE/>
        <w:autoSpaceDN/>
        <w:adjustRightInd/>
        <w:ind w:left="0" w:firstLine="0"/>
        <w:rPr>
          <w:rFonts w:ascii="Times New Roman" w:hAnsi="Times New Roman" w:cs="Times New Roman"/>
          <w:b/>
          <w:sz w:val="24"/>
          <w:szCs w:val="24"/>
        </w:rPr>
      </w:pPr>
    </w:p>
    <w:p w:rsidR="00DB322E" w:rsidRPr="00B17089" w:rsidRDefault="00DB322E" w:rsidP="00DB322E">
      <w:pPr>
        <w:widowControl/>
        <w:autoSpaceDE/>
        <w:autoSpaceDN/>
        <w:adjustRightInd/>
        <w:ind w:left="0" w:firstLine="0"/>
        <w:rPr>
          <w:rFonts w:ascii="Times New Roman" w:hAnsi="Times New Roman" w:cs="Times New Roman"/>
          <w:b/>
          <w:sz w:val="24"/>
          <w:szCs w:val="24"/>
        </w:rPr>
      </w:pPr>
    </w:p>
    <w:p w:rsidR="00DB322E" w:rsidRPr="00B17089" w:rsidRDefault="00DB322E" w:rsidP="00DB322E">
      <w:pPr>
        <w:widowControl/>
        <w:autoSpaceDE/>
        <w:autoSpaceDN/>
        <w:adjustRightInd/>
        <w:ind w:left="0" w:firstLine="0"/>
        <w:rPr>
          <w:rFonts w:ascii="Times New Roman" w:hAnsi="Times New Roman" w:cs="Times New Roman"/>
          <w:b/>
          <w:sz w:val="24"/>
          <w:szCs w:val="24"/>
        </w:rPr>
      </w:pPr>
      <w:r w:rsidRPr="00B17089">
        <w:rPr>
          <w:rFonts w:ascii="Times New Roman" w:hAnsi="Times New Roman" w:cs="Times New Roman"/>
          <w:b/>
          <w:sz w:val="24"/>
          <w:szCs w:val="24"/>
        </w:rPr>
        <w:t xml:space="preserve">                            М.Ю. Чарду                                                                  </w:t>
      </w:r>
      <w:r w:rsidR="001B2804" w:rsidRPr="00B17089">
        <w:rPr>
          <w:rFonts w:ascii="Times New Roman" w:hAnsi="Times New Roman" w:cs="Times New Roman"/>
          <w:b/>
          <w:sz w:val="24"/>
          <w:szCs w:val="24"/>
        </w:rPr>
        <w:t xml:space="preserve">   </w:t>
      </w:r>
      <w:r w:rsidRPr="00B17089">
        <w:rPr>
          <w:rFonts w:ascii="Times New Roman" w:hAnsi="Times New Roman" w:cs="Times New Roman"/>
          <w:b/>
          <w:sz w:val="24"/>
          <w:szCs w:val="24"/>
        </w:rPr>
        <w:t>А.В. Кулешов</w:t>
      </w:r>
    </w:p>
    <w:p w:rsidR="00DB322E" w:rsidRPr="00B17089" w:rsidRDefault="00DB322E" w:rsidP="00DB322E">
      <w:pPr>
        <w:widowControl/>
        <w:autoSpaceDE/>
        <w:autoSpaceDN/>
        <w:adjustRightInd/>
        <w:ind w:left="0" w:firstLine="0"/>
        <w:rPr>
          <w:rFonts w:ascii="Times New Roman" w:hAnsi="Times New Roman" w:cs="Times New Roman"/>
          <w:b/>
          <w:sz w:val="24"/>
          <w:szCs w:val="24"/>
        </w:rPr>
      </w:pPr>
    </w:p>
    <w:p w:rsidR="009C4535" w:rsidRPr="00B17089" w:rsidRDefault="009C4535" w:rsidP="00DB322E">
      <w:pPr>
        <w:spacing w:before="240"/>
        <w:ind w:right="4"/>
        <w:contextualSpacing/>
        <w:jc w:val="right"/>
        <w:rPr>
          <w:rFonts w:ascii="Times New Roman" w:hAnsi="Times New Roman" w:cs="Times New Roman"/>
          <w:b/>
          <w:sz w:val="24"/>
          <w:szCs w:val="24"/>
        </w:rPr>
      </w:pPr>
    </w:p>
    <w:p w:rsidR="009C4535" w:rsidRDefault="009C4535" w:rsidP="00DB322E">
      <w:pPr>
        <w:spacing w:before="240"/>
        <w:ind w:right="4"/>
        <w:contextualSpacing/>
        <w:jc w:val="right"/>
        <w:rPr>
          <w:rFonts w:ascii="Times New Roman" w:hAnsi="Times New Roman" w:cs="Times New Roman"/>
          <w:b/>
          <w:sz w:val="24"/>
          <w:szCs w:val="24"/>
        </w:rPr>
      </w:pPr>
    </w:p>
    <w:p w:rsidR="00C46C90" w:rsidRDefault="00C46C90" w:rsidP="00DB322E">
      <w:pPr>
        <w:spacing w:before="240"/>
        <w:ind w:right="4"/>
        <w:contextualSpacing/>
        <w:jc w:val="right"/>
        <w:rPr>
          <w:rFonts w:ascii="Times New Roman" w:hAnsi="Times New Roman" w:cs="Times New Roman"/>
          <w:b/>
          <w:sz w:val="24"/>
          <w:szCs w:val="24"/>
        </w:rPr>
      </w:pPr>
    </w:p>
    <w:p w:rsidR="00C46C90" w:rsidRDefault="00C46C90" w:rsidP="00DB322E">
      <w:pPr>
        <w:spacing w:before="240"/>
        <w:ind w:right="4"/>
        <w:contextualSpacing/>
        <w:jc w:val="right"/>
        <w:rPr>
          <w:rFonts w:ascii="Times New Roman" w:hAnsi="Times New Roman" w:cs="Times New Roman"/>
          <w:b/>
          <w:sz w:val="24"/>
          <w:szCs w:val="24"/>
        </w:rPr>
      </w:pPr>
    </w:p>
    <w:p w:rsidR="00C46C90" w:rsidRDefault="00C46C90" w:rsidP="00DB322E">
      <w:pPr>
        <w:spacing w:before="240"/>
        <w:ind w:right="4"/>
        <w:contextualSpacing/>
        <w:jc w:val="right"/>
        <w:rPr>
          <w:rFonts w:ascii="Times New Roman" w:hAnsi="Times New Roman" w:cs="Times New Roman"/>
          <w:b/>
          <w:sz w:val="24"/>
          <w:szCs w:val="24"/>
        </w:rPr>
      </w:pPr>
    </w:p>
    <w:p w:rsidR="00C46C90" w:rsidRDefault="00C46C90" w:rsidP="00DB322E">
      <w:pPr>
        <w:spacing w:before="240"/>
        <w:ind w:right="4"/>
        <w:contextualSpacing/>
        <w:jc w:val="right"/>
        <w:rPr>
          <w:rFonts w:ascii="Times New Roman" w:hAnsi="Times New Roman" w:cs="Times New Roman"/>
          <w:b/>
          <w:sz w:val="24"/>
          <w:szCs w:val="24"/>
        </w:rPr>
      </w:pPr>
    </w:p>
    <w:p w:rsidR="00C46C90" w:rsidRDefault="00C46C90" w:rsidP="00DB322E">
      <w:pPr>
        <w:spacing w:before="240"/>
        <w:ind w:right="4"/>
        <w:contextualSpacing/>
        <w:jc w:val="right"/>
        <w:rPr>
          <w:rFonts w:ascii="Times New Roman" w:hAnsi="Times New Roman" w:cs="Times New Roman"/>
          <w:b/>
          <w:sz w:val="24"/>
          <w:szCs w:val="24"/>
        </w:rPr>
      </w:pPr>
    </w:p>
    <w:p w:rsidR="00C46C90" w:rsidRPr="00B17089" w:rsidRDefault="00C46C90" w:rsidP="00DB322E">
      <w:pPr>
        <w:spacing w:before="240"/>
        <w:ind w:right="4"/>
        <w:contextualSpacing/>
        <w:jc w:val="right"/>
        <w:rPr>
          <w:rFonts w:ascii="Times New Roman" w:hAnsi="Times New Roman" w:cs="Times New Roman"/>
          <w:b/>
          <w:sz w:val="24"/>
          <w:szCs w:val="24"/>
        </w:rPr>
      </w:pPr>
    </w:p>
    <w:p w:rsidR="00C5264F" w:rsidRPr="00B17089" w:rsidRDefault="00C5264F" w:rsidP="00DB322E">
      <w:pPr>
        <w:spacing w:before="240"/>
        <w:ind w:right="4"/>
        <w:contextualSpacing/>
        <w:jc w:val="right"/>
        <w:rPr>
          <w:rFonts w:ascii="Times New Roman" w:hAnsi="Times New Roman" w:cs="Times New Roman"/>
          <w:b/>
          <w:sz w:val="24"/>
          <w:szCs w:val="24"/>
        </w:rPr>
      </w:pPr>
    </w:p>
    <w:p w:rsidR="00C5264F" w:rsidRPr="00B17089" w:rsidRDefault="00C5264F" w:rsidP="00DB322E">
      <w:pPr>
        <w:spacing w:before="240"/>
        <w:ind w:right="4"/>
        <w:contextualSpacing/>
        <w:jc w:val="right"/>
        <w:rPr>
          <w:rFonts w:ascii="Times New Roman" w:hAnsi="Times New Roman" w:cs="Times New Roman"/>
          <w:b/>
          <w:sz w:val="24"/>
          <w:szCs w:val="24"/>
        </w:rPr>
      </w:pPr>
    </w:p>
    <w:p w:rsidR="00C5264F" w:rsidRPr="00B17089" w:rsidRDefault="00C5264F" w:rsidP="00DB322E">
      <w:pPr>
        <w:spacing w:before="240"/>
        <w:ind w:right="4"/>
        <w:contextualSpacing/>
        <w:jc w:val="right"/>
        <w:rPr>
          <w:rFonts w:ascii="Times New Roman" w:hAnsi="Times New Roman" w:cs="Times New Roman"/>
          <w:b/>
          <w:sz w:val="24"/>
          <w:szCs w:val="24"/>
        </w:rPr>
      </w:pPr>
    </w:p>
    <w:tbl>
      <w:tblPr>
        <w:tblStyle w:val="ad"/>
        <w:tblW w:w="2693" w:type="dxa"/>
        <w:tblInd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tblGrid>
      <w:tr w:rsidR="00514FA5" w:rsidRPr="00514FA5" w:rsidTr="00514FA5">
        <w:tc>
          <w:tcPr>
            <w:tcW w:w="2693" w:type="dxa"/>
          </w:tcPr>
          <w:p w:rsidR="00514FA5" w:rsidRDefault="00514FA5" w:rsidP="00514FA5">
            <w:pPr>
              <w:spacing w:before="240"/>
              <w:ind w:left="0" w:right="4" w:firstLine="0"/>
              <w:contextualSpacing/>
              <w:rPr>
                <w:rFonts w:ascii="Times New Roman" w:hAnsi="Times New Roman" w:cs="Times New Roman"/>
                <w:sz w:val="20"/>
                <w:szCs w:val="20"/>
              </w:rPr>
            </w:pPr>
            <w:r w:rsidRPr="00514FA5">
              <w:rPr>
                <w:rFonts w:ascii="Times New Roman" w:hAnsi="Times New Roman" w:cs="Times New Roman"/>
                <w:sz w:val="20"/>
                <w:szCs w:val="20"/>
              </w:rPr>
              <w:lastRenderedPageBreak/>
              <w:t xml:space="preserve">Приложение </w:t>
            </w:r>
          </w:p>
          <w:p w:rsidR="00514FA5" w:rsidRDefault="00514FA5" w:rsidP="00514FA5">
            <w:pPr>
              <w:spacing w:before="240"/>
              <w:ind w:left="0" w:right="4" w:firstLine="0"/>
              <w:contextualSpacing/>
              <w:rPr>
                <w:rFonts w:ascii="Times New Roman" w:hAnsi="Times New Roman" w:cs="Times New Roman"/>
                <w:sz w:val="20"/>
                <w:szCs w:val="20"/>
              </w:rPr>
            </w:pPr>
            <w:r w:rsidRPr="00514FA5">
              <w:rPr>
                <w:rFonts w:ascii="Times New Roman" w:hAnsi="Times New Roman" w:cs="Times New Roman"/>
                <w:sz w:val="20"/>
                <w:szCs w:val="20"/>
              </w:rPr>
              <w:t xml:space="preserve">к </w:t>
            </w:r>
            <w:r>
              <w:rPr>
                <w:rFonts w:ascii="Times New Roman" w:hAnsi="Times New Roman" w:cs="Times New Roman"/>
                <w:sz w:val="20"/>
                <w:szCs w:val="20"/>
              </w:rPr>
              <w:t>Р</w:t>
            </w:r>
            <w:r w:rsidRPr="00514FA5">
              <w:rPr>
                <w:rFonts w:ascii="Times New Roman" w:hAnsi="Times New Roman" w:cs="Times New Roman"/>
                <w:sz w:val="20"/>
                <w:szCs w:val="20"/>
              </w:rPr>
              <w:t xml:space="preserve">ешению </w:t>
            </w:r>
            <w:proofErr w:type="spellStart"/>
            <w:r w:rsidRPr="00514FA5">
              <w:rPr>
                <w:rFonts w:ascii="Times New Roman" w:hAnsi="Times New Roman" w:cs="Times New Roman"/>
                <w:sz w:val="20"/>
                <w:szCs w:val="20"/>
              </w:rPr>
              <w:t>Хатангского</w:t>
            </w:r>
            <w:proofErr w:type="spellEnd"/>
            <w:r w:rsidRPr="00514FA5">
              <w:rPr>
                <w:rFonts w:ascii="Times New Roman" w:hAnsi="Times New Roman" w:cs="Times New Roman"/>
                <w:sz w:val="20"/>
                <w:szCs w:val="20"/>
              </w:rPr>
              <w:t xml:space="preserve"> сельского Совета </w:t>
            </w:r>
            <w:r>
              <w:rPr>
                <w:rFonts w:ascii="Times New Roman" w:hAnsi="Times New Roman" w:cs="Times New Roman"/>
                <w:sz w:val="20"/>
                <w:szCs w:val="20"/>
              </w:rPr>
              <w:t>д</w:t>
            </w:r>
            <w:r w:rsidRPr="00514FA5">
              <w:rPr>
                <w:rFonts w:ascii="Times New Roman" w:hAnsi="Times New Roman" w:cs="Times New Roman"/>
                <w:sz w:val="20"/>
                <w:szCs w:val="20"/>
              </w:rPr>
              <w:t>епутатов</w:t>
            </w:r>
          </w:p>
          <w:p w:rsidR="00514FA5" w:rsidRPr="00514FA5" w:rsidRDefault="00514FA5" w:rsidP="00514FA5">
            <w:pPr>
              <w:spacing w:before="240"/>
              <w:ind w:left="0" w:right="4" w:firstLine="0"/>
              <w:contextualSpacing/>
              <w:rPr>
                <w:rFonts w:ascii="Times New Roman" w:hAnsi="Times New Roman" w:cs="Times New Roman"/>
                <w:b/>
                <w:sz w:val="20"/>
                <w:szCs w:val="20"/>
              </w:rPr>
            </w:pPr>
            <w:r>
              <w:rPr>
                <w:rFonts w:ascii="Times New Roman" w:hAnsi="Times New Roman" w:cs="Times New Roman"/>
                <w:sz w:val="20"/>
                <w:szCs w:val="20"/>
              </w:rPr>
              <w:t>от ______________№ _____</w:t>
            </w:r>
          </w:p>
        </w:tc>
      </w:tr>
    </w:tbl>
    <w:p w:rsidR="00C5264F" w:rsidRPr="00B17089" w:rsidRDefault="00C5264F" w:rsidP="00DB322E">
      <w:pPr>
        <w:spacing w:before="240"/>
        <w:ind w:right="4"/>
        <w:contextualSpacing/>
        <w:jc w:val="right"/>
        <w:rPr>
          <w:rFonts w:ascii="Times New Roman" w:hAnsi="Times New Roman" w:cs="Times New Roman"/>
          <w:b/>
          <w:sz w:val="24"/>
          <w:szCs w:val="24"/>
        </w:rPr>
      </w:pPr>
    </w:p>
    <w:p w:rsidR="00C5264F" w:rsidRPr="00B17089" w:rsidRDefault="00C5264F" w:rsidP="00DB322E">
      <w:pPr>
        <w:spacing w:before="240"/>
        <w:ind w:right="4"/>
        <w:contextualSpacing/>
        <w:jc w:val="right"/>
        <w:rPr>
          <w:rFonts w:ascii="Times New Roman" w:hAnsi="Times New Roman" w:cs="Times New Roman"/>
          <w:b/>
          <w:sz w:val="24"/>
          <w:szCs w:val="24"/>
        </w:rPr>
      </w:pPr>
    </w:p>
    <w:p w:rsidR="007735B4" w:rsidRPr="007735B4" w:rsidRDefault="007735B4" w:rsidP="007735B4">
      <w:pPr>
        <w:ind w:left="0" w:firstLine="0"/>
        <w:jc w:val="center"/>
        <w:rPr>
          <w:rFonts w:ascii="Times New Roman" w:hAnsi="Times New Roman" w:cs="Times New Roman"/>
          <w:b/>
          <w:bCs/>
          <w:sz w:val="24"/>
          <w:szCs w:val="24"/>
        </w:rPr>
      </w:pPr>
      <w:r w:rsidRPr="007735B4">
        <w:rPr>
          <w:rFonts w:ascii="Times New Roman" w:hAnsi="Times New Roman" w:cs="Times New Roman"/>
          <w:b/>
          <w:bCs/>
          <w:sz w:val="24"/>
          <w:szCs w:val="24"/>
        </w:rPr>
        <w:t>СОГЛАШЕНИЕ</w:t>
      </w:r>
    </w:p>
    <w:p w:rsidR="007735B4" w:rsidRPr="007735B4" w:rsidRDefault="00C46C90" w:rsidP="007735B4">
      <w:pPr>
        <w:widowControl/>
        <w:ind w:left="0" w:firstLine="0"/>
        <w:jc w:val="center"/>
        <w:rPr>
          <w:rFonts w:ascii="Times New Roman" w:eastAsia="Calibri" w:hAnsi="Times New Roman" w:cs="Times New Roman"/>
          <w:b/>
          <w:sz w:val="24"/>
          <w:szCs w:val="24"/>
          <w:lang w:eastAsia="en-US"/>
        </w:rPr>
      </w:pPr>
      <w:r w:rsidRPr="00C46C90">
        <w:rPr>
          <w:rFonts w:ascii="Times New Roman" w:hAnsi="Times New Roman"/>
          <w:b/>
          <w:sz w:val="24"/>
          <w:szCs w:val="24"/>
        </w:rPr>
        <w:t>о передаче осуществления части полномочий органов местного самоуправления Таймырского Долгано-Ненецкого муниципального района органам местного самоуправления сельского поселения Хатанга по вопросам осуществления градостроительной деятельности</w:t>
      </w:r>
    </w:p>
    <w:p w:rsidR="007735B4" w:rsidRPr="007735B4" w:rsidRDefault="007735B4" w:rsidP="007735B4">
      <w:pPr>
        <w:widowControl/>
        <w:ind w:left="0" w:firstLine="0"/>
        <w:jc w:val="center"/>
        <w:rPr>
          <w:rFonts w:ascii="Times New Roman" w:hAnsi="Times New Roman" w:cs="Times New Roman"/>
          <w:sz w:val="24"/>
          <w:szCs w:val="24"/>
        </w:rPr>
      </w:pP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Таймырский Долгано-Ненецкий муниципальный район, в лице Главы Таймырского Долгано-Ненецкого муниципального района Вершинина Евгения Владимировича, действующего на основании Устава Таймырского Долгано-Ненецкого муниципального района, с одной стороны, и сельское поселение Хатанга, в лице Главы сельского поселения Хатанга Кулешова Александра Валерьевича, действующего на основании Устава сельского поселения Хатанга, с другой стороны, именуемые в дальнейшем «Стороны», заключили настоящее Соглашение (далее - Соглашение) о нижеследующем.</w:t>
      </w:r>
    </w:p>
    <w:p w:rsidR="00361734" w:rsidRPr="00361734" w:rsidRDefault="00361734" w:rsidP="00361734">
      <w:pPr>
        <w:widowControl/>
        <w:ind w:left="-284" w:firstLine="600"/>
        <w:rPr>
          <w:rFonts w:ascii="Times New Roman" w:hAnsi="Times New Roman" w:cs="Times New Roman"/>
          <w:sz w:val="24"/>
          <w:szCs w:val="24"/>
        </w:rPr>
      </w:pPr>
    </w:p>
    <w:p w:rsidR="00361734" w:rsidRPr="00361734" w:rsidRDefault="00361734" w:rsidP="00361734">
      <w:pPr>
        <w:widowControl/>
        <w:tabs>
          <w:tab w:val="left" w:pos="3840"/>
        </w:tabs>
        <w:ind w:left="0" w:firstLine="0"/>
        <w:jc w:val="center"/>
        <w:rPr>
          <w:rFonts w:ascii="Times New Roman" w:hAnsi="Times New Roman" w:cs="Times New Roman"/>
          <w:b/>
          <w:sz w:val="24"/>
          <w:szCs w:val="24"/>
        </w:rPr>
      </w:pPr>
      <w:r w:rsidRPr="00361734">
        <w:rPr>
          <w:rFonts w:ascii="Times New Roman" w:hAnsi="Times New Roman" w:cs="Times New Roman"/>
          <w:b/>
          <w:sz w:val="24"/>
          <w:szCs w:val="24"/>
          <w:lang w:val="en-US"/>
        </w:rPr>
        <w:t>I</w:t>
      </w:r>
      <w:r w:rsidRPr="00361734">
        <w:rPr>
          <w:rFonts w:ascii="Times New Roman" w:hAnsi="Times New Roman" w:cs="Times New Roman"/>
          <w:b/>
          <w:sz w:val="24"/>
          <w:szCs w:val="24"/>
        </w:rPr>
        <w:t>. Предмет Соглашения</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1. В соответствии с настоящим Соглашением органы местного самоуправления Таймырского Долгано-Ненецкого муниципального района (далее – муниципальный район) передают органам местного самоуправления сельского поселения Хатанга (далее - поселение) часть полномочий по вопросам осуществления градостроительной деятельности, отнесенных к вопросам местного значения муниципального района, в соответствии с частью 4 статьи 14 Федерального закона от 06.10.2003 №131-ФЗ «Об общих принципах организации местного самоуправления в Российской Федерации», и  включающих в себя:</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осуществление сноса самовольной постройки или ее приведения в соответствие с </w:t>
      </w:r>
      <w:r w:rsidRPr="00361734">
        <w:rPr>
          <w:rFonts w:ascii="Times New Roman" w:hAnsi="Times New Roman" w:cs="Times New Roman"/>
          <w:sz w:val="24"/>
          <w:szCs w:val="24"/>
        </w:rPr>
        <w:lastRenderedPageBreak/>
        <w:t>установленными требованиями в случаях, предусмотренных Градостроительным кодексом Российской Федерации (далее – переданные полномочия).</w:t>
      </w:r>
    </w:p>
    <w:p w:rsidR="00361734" w:rsidRPr="00361734" w:rsidRDefault="00361734" w:rsidP="00361734">
      <w:pPr>
        <w:widowControl/>
        <w:ind w:left="-284" w:firstLine="600"/>
        <w:jc w:val="center"/>
        <w:rPr>
          <w:rFonts w:ascii="Times New Roman" w:hAnsi="Times New Roman" w:cs="Times New Roman"/>
          <w:b/>
          <w:sz w:val="24"/>
          <w:szCs w:val="24"/>
        </w:rPr>
      </w:pPr>
    </w:p>
    <w:p w:rsidR="00361734" w:rsidRPr="00361734" w:rsidRDefault="00361734" w:rsidP="00361734">
      <w:pPr>
        <w:widowControl/>
        <w:ind w:left="0" w:firstLine="0"/>
        <w:jc w:val="center"/>
        <w:rPr>
          <w:rFonts w:ascii="Times New Roman" w:hAnsi="Times New Roman" w:cs="Times New Roman"/>
          <w:b/>
          <w:sz w:val="24"/>
          <w:szCs w:val="24"/>
        </w:rPr>
      </w:pPr>
      <w:r w:rsidRPr="00361734">
        <w:rPr>
          <w:rFonts w:ascii="Times New Roman" w:hAnsi="Times New Roman" w:cs="Times New Roman"/>
          <w:b/>
          <w:sz w:val="24"/>
          <w:szCs w:val="24"/>
          <w:lang w:val="en-US"/>
        </w:rPr>
        <w:t>II</w:t>
      </w:r>
      <w:r w:rsidRPr="00361734">
        <w:rPr>
          <w:rFonts w:ascii="Times New Roman" w:hAnsi="Times New Roman" w:cs="Times New Roman"/>
          <w:b/>
          <w:sz w:val="24"/>
          <w:szCs w:val="24"/>
        </w:rPr>
        <w:t>. Срок передачи полномочий</w:t>
      </w:r>
    </w:p>
    <w:p w:rsidR="00361734" w:rsidRPr="00361734" w:rsidRDefault="00361734" w:rsidP="00361734">
      <w:pPr>
        <w:ind w:left="0" w:firstLine="709"/>
        <w:jc w:val="both"/>
        <w:rPr>
          <w:rFonts w:ascii="Times New Roman" w:hAnsi="Times New Roman" w:cs="Times New Roman"/>
          <w:sz w:val="24"/>
          <w:szCs w:val="24"/>
        </w:rPr>
      </w:pPr>
      <w:r w:rsidRPr="00361734">
        <w:rPr>
          <w:rFonts w:ascii="Times New Roman" w:hAnsi="Times New Roman" w:cs="Times New Roman"/>
          <w:sz w:val="24"/>
          <w:szCs w:val="24"/>
        </w:rPr>
        <w:t>2. Полномочия органов местного самоуправления Таймырского Долгано-Ненецкого муниципального района, предусмотренные пунктом 1 настоящего Соглашения, передаются органам местного самоуправления сельского поселения Хатанга на срок с 1 января 2020 года по 31 декабря 2022 года.</w:t>
      </w:r>
    </w:p>
    <w:p w:rsidR="00361734" w:rsidRPr="00361734" w:rsidRDefault="00361734" w:rsidP="00361734">
      <w:pPr>
        <w:ind w:left="0" w:firstLine="540"/>
        <w:jc w:val="both"/>
        <w:rPr>
          <w:rFonts w:ascii="Times New Roman" w:hAnsi="Times New Roman" w:cs="Times New Roman"/>
          <w:sz w:val="24"/>
          <w:szCs w:val="24"/>
        </w:rPr>
      </w:pPr>
    </w:p>
    <w:p w:rsidR="00361734" w:rsidRPr="00361734" w:rsidRDefault="00361734" w:rsidP="00361734">
      <w:pPr>
        <w:widowControl/>
        <w:ind w:left="0" w:firstLine="0"/>
        <w:jc w:val="center"/>
        <w:rPr>
          <w:rFonts w:ascii="Times New Roman" w:hAnsi="Times New Roman" w:cs="Times New Roman"/>
          <w:b/>
          <w:sz w:val="24"/>
          <w:szCs w:val="24"/>
        </w:rPr>
      </w:pPr>
      <w:r w:rsidRPr="00361734">
        <w:rPr>
          <w:rFonts w:ascii="Times New Roman" w:hAnsi="Times New Roman" w:cs="Times New Roman"/>
          <w:b/>
          <w:sz w:val="24"/>
          <w:szCs w:val="24"/>
          <w:lang w:val="en-US"/>
        </w:rPr>
        <w:t>III</w:t>
      </w:r>
      <w:r w:rsidRPr="00361734">
        <w:rPr>
          <w:rFonts w:ascii="Times New Roman" w:hAnsi="Times New Roman" w:cs="Times New Roman"/>
          <w:b/>
          <w:sz w:val="24"/>
          <w:szCs w:val="24"/>
        </w:rPr>
        <w:t>. Права и обязанности Сторон</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 3. В рамках исполнения переданных полномочий органы местного самоуправления сельского поселения Хатанга:</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1) обеспечивают в соответствии с законодательством Российской Федерации исполнение переданных полномочий, предусмотренных пунктом 1 настоящего Соглашения; </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2) определяют структурные подразделения исполнительно-распорядительного органа местного самоуправления сельского поселения Хатанга, в ведении которых будет находиться осуществление переданных полномочий; </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3) представляют в органы местного самоуправления муниципального района отчеты, документы и необходимую информацию об исполнении переданных полномочий, а также отчеты об использовании финансовых средств, предоставленных для осуществления переданных полномочий, по формам и в сроки, установленные органом местного самоуправления муниципального района;</w:t>
      </w:r>
    </w:p>
    <w:p w:rsidR="00361734" w:rsidRPr="00361734" w:rsidRDefault="00361734" w:rsidP="00361734">
      <w:pPr>
        <w:widowControl/>
        <w:autoSpaceDE/>
        <w:autoSpaceDN/>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4) в случае, если возникают препятствия к исполнению переданных полномочий, уведомляют об этом органы местного самоуправления муниципального района; </w:t>
      </w:r>
    </w:p>
    <w:p w:rsidR="00361734" w:rsidRPr="00361734" w:rsidRDefault="00361734" w:rsidP="00361734">
      <w:pPr>
        <w:widowControl/>
        <w:autoSpaceDE/>
        <w:autoSpaceDN/>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5) вправе издавать муниципальные правовые акты по вопросам осуществления переданных полномочий;</w:t>
      </w:r>
    </w:p>
    <w:p w:rsidR="00361734" w:rsidRPr="00361734" w:rsidRDefault="00361734" w:rsidP="00361734">
      <w:pPr>
        <w:widowControl/>
        <w:autoSpaceDE/>
        <w:autoSpaceDN/>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6) осуществляют иные действия (полномочия), связанные с исполнением переданных полномочий, предусмотренные законодательством Российской Федерации. </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4. В рамках обеспечения исполнения органами местного самоуправления сельского поселения Хатанга переданных полномочий органы местного самоуправления муниципального района:</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1) предусматривают в бюджете муниципального района финансовые средства в виде межбюджетных трансфертов на финансирование переданных полномочий, расчет которых производится в соответствии с разделом </w:t>
      </w:r>
      <w:r w:rsidRPr="00361734">
        <w:rPr>
          <w:rFonts w:ascii="Times New Roman" w:hAnsi="Times New Roman" w:cs="Times New Roman"/>
          <w:sz w:val="24"/>
          <w:szCs w:val="24"/>
          <w:lang w:val="en-US"/>
        </w:rPr>
        <w:t>IV</w:t>
      </w:r>
      <w:r w:rsidRPr="00361734">
        <w:rPr>
          <w:rFonts w:ascii="Times New Roman" w:hAnsi="Times New Roman" w:cs="Times New Roman"/>
          <w:sz w:val="24"/>
          <w:szCs w:val="24"/>
        </w:rPr>
        <w:t xml:space="preserve"> настоящего Соглашения; </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2) своевременно и в полном объеме перечисляют межбюджетные трансферты, предназначенные для исполнения переданных полномочий;  </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3) оказывают методическую, организационную и иную помощь в организации исполнения переданных полномочий; </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4) запрашивают у органов местного самоуправления сельского поселения Хатанга</w:t>
      </w:r>
      <w:r w:rsidRPr="00361734">
        <w:rPr>
          <w:rFonts w:ascii="Times New Roman" w:hAnsi="Times New Roman" w:cs="Times New Roman"/>
          <w:b/>
          <w:sz w:val="24"/>
          <w:szCs w:val="24"/>
        </w:rPr>
        <w:t xml:space="preserve"> </w:t>
      </w:r>
      <w:r w:rsidRPr="00361734">
        <w:rPr>
          <w:rFonts w:ascii="Times New Roman" w:hAnsi="Times New Roman" w:cs="Times New Roman"/>
          <w:sz w:val="24"/>
          <w:szCs w:val="24"/>
        </w:rPr>
        <w:t>документы, отчеты и иную информацию, связанную с исполнением переданных полномочий;</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5) осуществляют контроль за исполнением органами местного самоуправления сельского поселения Хатанга переданных полномочий, а также за целевым использованием финансовых средств, предоставленных на эти цели;</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6) в случае выявления нарушений дают обязательные для исполнения органами местного самоуправления сельского поселения Хатанга письменные предписания об устранении выявленных нарушений;</w:t>
      </w:r>
    </w:p>
    <w:p w:rsid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7) рассматривают обращения органов местного самоуправления сельского поселения Хатанга, связанные с осуществлением переданных полномочий, в том числе о возникновении препятствий исполнению переданных полномочий.</w:t>
      </w:r>
    </w:p>
    <w:p w:rsidR="00361734" w:rsidRPr="00361734" w:rsidRDefault="00361734" w:rsidP="00361734">
      <w:pPr>
        <w:widowControl/>
        <w:ind w:left="0" w:firstLine="709"/>
        <w:jc w:val="both"/>
        <w:rPr>
          <w:rFonts w:ascii="Times New Roman" w:hAnsi="Times New Roman" w:cs="Times New Roman"/>
          <w:sz w:val="24"/>
          <w:szCs w:val="24"/>
        </w:rPr>
      </w:pPr>
    </w:p>
    <w:p w:rsidR="00361734" w:rsidRPr="00361734" w:rsidRDefault="00361734" w:rsidP="00361734">
      <w:pPr>
        <w:widowControl/>
        <w:ind w:left="-284" w:firstLine="0"/>
        <w:rPr>
          <w:rFonts w:ascii="Times New Roman" w:hAnsi="Times New Roman" w:cs="Times New Roman"/>
          <w:b/>
          <w:sz w:val="24"/>
          <w:szCs w:val="24"/>
        </w:rPr>
      </w:pPr>
    </w:p>
    <w:p w:rsidR="00361734" w:rsidRPr="00361734" w:rsidRDefault="00361734" w:rsidP="00361734">
      <w:pPr>
        <w:widowControl/>
        <w:ind w:left="0" w:firstLine="0"/>
        <w:jc w:val="center"/>
        <w:rPr>
          <w:rFonts w:ascii="Times New Roman" w:hAnsi="Times New Roman" w:cs="Times New Roman"/>
          <w:b/>
          <w:sz w:val="24"/>
          <w:szCs w:val="24"/>
        </w:rPr>
      </w:pPr>
      <w:r w:rsidRPr="00361734">
        <w:rPr>
          <w:rFonts w:ascii="Times New Roman" w:hAnsi="Times New Roman" w:cs="Times New Roman"/>
          <w:b/>
          <w:sz w:val="24"/>
          <w:szCs w:val="24"/>
          <w:lang w:val="en-US"/>
        </w:rPr>
        <w:lastRenderedPageBreak/>
        <w:t>IV</w:t>
      </w:r>
      <w:r w:rsidRPr="00361734">
        <w:rPr>
          <w:rFonts w:ascii="Times New Roman" w:hAnsi="Times New Roman" w:cs="Times New Roman"/>
          <w:b/>
          <w:sz w:val="24"/>
          <w:szCs w:val="24"/>
        </w:rPr>
        <w:t>. Финансовое и материально-техническое обеспечение осуществления переданных полномочий</w:t>
      </w:r>
    </w:p>
    <w:p w:rsidR="00361734" w:rsidRPr="00361734" w:rsidRDefault="00361734" w:rsidP="00361734">
      <w:pPr>
        <w:widowControl/>
        <w:autoSpaceDE/>
        <w:autoSpaceDN/>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5. Для осуществления полномочий, передаваемых в соответствии с настоящим Соглашением, бюджету сельского поселения Хатанга передаются необходимые финансовые средства из бюджета муниципального района в виде межбюджетных трансфертов.</w:t>
      </w:r>
    </w:p>
    <w:p w:rsidR="00361734" w:rsidRPr="00361734" w:rsidRDefault="00361734" w:rsidP="00361734">
      <w:pPr>
        <w:widowControl/>
        <w:autoSpaceDE/>
        <w:autoSpaceDN/>
        <w:adjustRightInd/>
        <w:ind w:left="0" w:firstLine="709"/>
        <w:jc w:val="both"/>
        <w:rPr>
          <w:rFonts w:ascii="Times New Roman" w:hAnsi="Times New Roman" w:cs="Times New Roman"/>
          <w:bCs/>
          <w:sz w:val="24"/>
          <w:szCs w:val="24"/>
        </w:rPr>
      </w:pPr>
      <w:r w:rsidRPr="00361734">
        <w:rPr>
          <w:rFonts w:ascii="Times New Roman" w:hAnsi="Times New Roman" w:cs="Times New Roman"/>
          <w:bCs/>
          <w:sz w:val="24"/>
          <w:szCs w:val="24"/>
        </w:rPr>
        <w:t xml:space="preserve">Органы местного самоуправления сельского поселения </w:t>
      </w:r>
      <w:r w:rsidRPr="00361734">
        <w:rPr>
          <w:rFonts w:ascii="Times New Roman" w:hAnsi="Times New Roman" w:cs="Times New Roman"/>
          <w:sz w:val="24"/>
          <w:szCs w:val="24"/>
        </w:rPr>
        <w:t>Хатанга</w:t>
      </w:r>
      <w:r w:rsidRPr="00361734">
        <w:rPr>
          <w:rFonts w:ascii="Times New Roman" w:hAnsi="Times New Roman" w:cs="Times New Roman"/>
          <w:bCs/>
          <w:sz w:val="24"/>
          <w:szCs w:val="24"/>
        </w:rPr>
        <w:t xml:space="preserve"> дополнительно могут использовать собственные средства для осуществления переданных полномочий.</w:t>
      </w:r>
    </w:p>
    <w:p w:rsidR="00361734" w:rsidRPr="00361734" w:rsidRDefault="00361734" w:rsidP="00361734">
      <w:pPr>
        <w:widowControl/>
        <w:autoSpaceDE/>
        <w:autoSpaceDN/>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6. Объем предоставляемых бюджету сельского поселения Хатанга межбюджетных трансфертов из бюджета муниципального района для осуществления переданных полномочий утверждается решением Таймырского Долгано-Ненецкого районного Совета депутатов о бюджете муниципального района на очередной финансовый год и плановый период в соответствии с Бюджетным законодательством Российской Федерации.</w:t>
      </w:r>
    </w:p>
    <w:p w:rsidR="00361734" w:rsidRPr="00361734" w:rsidRDefault="00361734" w:rsidP="00361734">
      <w:pPr>
        <w:widowControl/>
        <w:autoSpaceDE/>
        <w:autoSpaceDN/>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7. Порядок определения ежегодного объема межбюджетных трансфертов, предоставляемых бюджету сельского поселения Хатанга из бюджета муниципального района на осуществление переданных полномочий, устанавливается приложением к настоящему Соглашению.</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8. Передача финансовых средств для осуществления переданных полномочий осуществляется в соответствии с Бюджетным законодательством Российской Федерации в сроки, обеспечивающие исполнение органами местного самоуправления указанных полномочий.</w:t>
      </w:r>
    </w:p>
    <w:p w:rsidR="00361734" w:rsidRPr="00361734" w:rsidRDefault="00361734" w:rsidP="00361734">
      <w:pPr>
        <w:widowControl/>
        <w:autoSpaceDE/>
        <w:autoSpaceDN/>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9. Средства на реализацию передаваемых полномочий носят целевой характер и не могут быть использованы на другие цели.</w:t>
      </w:r>
    </w:p>
    <w:p w:rsidR="00361734" w:rsidRPr="00361734" w:rsidRDefault="00361734" w:rsidP="00361734">
      <w:pPr>
        <w:widowControl/>
        <w:autoSpaceDE/>
        <w:autoSpaceDN/>
        <w:adjustRightInd/>
        <w:ind w:left="0" w:firstLine="0"/>
        <w:rPr>
          <w:rFonts w:ascii="Times New Roman" w:hAnsi="Times New Roman" w:cs="Times New Roman"/>
          <w:kern w:val="16"/>
          <w:sz w:val="24"/>
          <w:szCs w:val="24"/>
        </w:rPr>
      </w:pPr>
    </w:p>
    <w:p w:rsidR="00361734" w:rsidRPr="00361734" w:rsidRDefault="00361734" w:rsidP="00361734">
      <w:pPr>
        <w:widowControl/>
        <w:autoSpaceDE/>
        <w:autoSpaceDN/>
        <w:adjustRightInd/>
        <w:ind w:left="0" w:firstLine="0"/>
        <w:jc w:val="center"/>
        <w:rPr>
          <w:rFonts w:ascii="Times New Roman" w:hAnsi="Times New Roman" w:cs="Times New Roman"/>
          <w:b/>
          <w:kern w:val="16"/>
          <w:sz w:val="24"/>
          <w:szCs w:val="24"/>
        </w:rPr>
      </w:pPr>
      <w:r w:rsidRPr="00361734">
        <w:rPr>
          <w:rFonts w:ascii="Times New Roman" w:hAnsi="Times New Roman" w:cs="Times New Roman"/>
          <w:b/>
          <w:kern w:val="16"/>
          <w:sz w:val="24"/>
          <w:szCs w:val="24"/>
          <w:lang w:val="en-US"/>
        </w:rPr>
        <w:t>V</w:t>
      </w:r>
      <w:r w:rsidRPr="00361734">
        <w:rPr>
          <w:rFonts w:ascii="Times New Roman" w:hAnsi="Times New Roman" w:cs="Times New Roman"/>
          <w:b/>
          <w:kern w:val="16"/>
          <w:sz w:val="24"/>
          <w:szCs w:val="24"/>
        </w:rPr>
        <w:t>. Ответственность Сторон</w:t>
      </w:r>
    </w:p>
    <w:p w:rsidR="00361734" w:rsidRPr="00361734" w:rsidRDefault="00361734" w:rsidP="00361734">
      <w:pPr>
        <w:widowControl/>
        <w:autoSpaceDE/>
        <w:autoSpaceDN/>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10. Органы местного самоуправления сельского поселения Хатанга несут ответственность за осуществление переданных полномочий в соответствии с законодательством Российской Федерации. </w:t>
      </w:r>
    </w:p>
    <w:p w:rsidR="00361734" w:rsidRPr="00361734" w:rsidRDefault="00361734" w:rsidP="00361734">
      <w:pPr>
        <w:widowControl/>
        <w:autoSpaceDE/>
        <w:autoSpaceDN/>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В случае нецелевого использования межбюджетные трансферты подлежат возврату из бюджета сельского поселения Хатанга в бюджет муниципального района.</w:t>
      </w:r>
    </w:p>
    <w:p w:rsidR="00361734" w:rsidRPr="00361734" w:rsidRDefault="00361734" w:rsidP="00361734">
      <w:pPr>
        <w:widowControl/>
        <w:autoSpaceDE/>
        <w:autoSpaceDN/>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Установление факта ненадлежащего осуществления органами местного самоуправления сельского поселения Хатанга полномочий является основанием для одностороннего расторжения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течение 5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межбюджетных трансфертов за отчетный год, выделяемых из бюджета муниципального района на осуществление указанных полномочий.</w:t>
      </w:r>
    </w:p>
    <w:p w:rsidR="00361734" w:rsidRPr="00361734" w:rsidRDefault="00361734" w:rsidP="00361734">
      <w:pPr>
        <w:widowControl/>
        <w:autoSpaceDE/>
        <w:autoSpaceDN/>
        <w:adjustRightInd/>
        <w:ind w:left="0" w:firstLine="709"/>
        <w:jc w:val="both"/>
        <w:rPr>
          <w:rFonts w:ascii="Times New Roman" w:hAnsi="Times New Roman" w:cs="Times New Roman"/>
          <w:i/>
          <w:sz w:val="24"/>
          <w:szCs w:val="24"/>
        </w:rPr>
      </w:pPr>
      <w:r w:rsidRPr="00361734">
        <w:rPr>
          <w:rFonts w:ascii="Times New Roman" w:hAnsi="Times New Roman" w:cs="Times New Roman"/>
          <w:sz w:val="24"/>
          <w:szCs w:val="24"/>
        </w:rPr>
        <w:t>11. Стороны освобождаются от ответственности, если неисполнение или ненадлежащее исполнение обязательств по настоящему Соглашению связано с препятствиями, возникшими в силу форс-мажорных обстоятельств</w:t>
      </w:r>
    </w:p>
    <w:p w:rsidR="00361734" w:rsidRPr="00361734" w:rsidRDefault="00361734" w:rsidP="00361734">
      <w:pPr>
        <w:widowControl/>
        <w:autoSpaceDE/>
        <w:autoSpaceDN/>
        <w:adjustRightInd/>
        <w:ind w:left="-284" w:firstLine="568"/>
        <w:jc w:val="center"/>
        <w:rPr>
          <w:rFonts w:ascii="Times New Roman" w:hAnsi="Times New Roman" w:cs="Times New Roman"/>
          <w:sz w:val="24"/>
          <w:szCs w:val="24"/>
        </w:rPr>
      </w:pPr>
    </w:p>
    <w:p w:rsidR="00361734" w:rsidRPr="00361734" w:rsidRDefault="00361734" w:rsidP="00361734">
      <w:pPr>
        <w:widowControl/>
        <w:autoSpaceDE/>
        <w:autoSpaceDN/>
        <w:adjustRightInd/>
        <w:ind w:left="0" w:firstLine="0"/>
        <w:jc w:val="center"/>
        <w:outlineLvl w:val="1"/>
        <w:rPr>
          <w:rFonts w:ascii="Times New Roman" w:hAnsi="Times New Roman" w:cs="Times New Roman"/>
          <w:b/>
          <w:sz w:val="24"/>
          <w:szCs w:val="24"/>
        </w:rPr>
      </w:pPr>
      <w:r w:rsidRPr="00361734">
        <w:rPr>
          <w:rFonts w:ascii="Times New Roman" w:hAnsi="Times New Roman" w:cs="Times New Roman"/>
          <w:b/>
          <w:sz w:val="24"/>
          <w:szCs w:val="24"/>
        </w:rPr>
        <w:t>VI. Форс-мажорные обстоятельства</w:t>
      </w:r>
    </w:p>
    <w:p w:rsidR="00361734" w:rsidRPr="00361734" w:rsidRDefault="00361734" w:rsidP="00361734">
      <w:pPr>
        <w:widowControl/>
        <w:autoSpaceDE/>
        <w:autoSpaceDN/>
        <w:adjustRightInd/>
        <w:ind w:left="0" w:firstLine="709"/>
        <w:jc w:val="both"/>
        <w:outlineLvl w:val="1"/>
        <w:rPr>
          <w:rFonts w:ascii="Times New Roman" w:hAnsi="Times New Roman" w:cs="Times New Roman"/>
          <w:sz w:val="24"/>
          <w:szCs w:val="24"/>
        </w:rPr>
      </w:pPr>
      <w:r w:rsidRPr="00361734">
        <w:rPr>
          <w:rFonts w:ascii="Times New Roman" w:hAnsi="Times New Roman" w:cs="Times New Roman"/>
          <w:sz w:val="24"/>
          <w:szCs w:val="24"/>
        </w:rPr>
        <w:t>12. Стороны освобождаются от ответственности за полное или частичное неисполнение какого-либо из обязательств, вследствие наступления обстоятельств непреодолимой силы, таких как наводнение, пожар, землетрясение, а также в случае войны и военных действий или запретов компетентных государственных органов, возникших после заключения настоящего Соглашения.</w:t>
      </w:r>
    </w:p>
    <w:p w:rsidR="00361734" w:rsidRPr="00361734" w:rsidRDefault="00361734" w:rsidP="00361734">
      <w:pPr>
        <w:widowControl/>
        <w:autoSpaceDE/>
        <w:autoSpaceDN/>
        <w:adjustRightInd/>
        <w:ind w:left="0" w:firstLine="709"/>
        <w:jc w:val="both"/>
        <w:outlineLvl w:val="1"/>
        <w:rPr>
          <w:rFonts w:ascii="Times New Roman" w:hAnsi="Times New Roman" w:cs="Times New Roman"/>
          <w:sz w:val="24"/>
          <w:szCs w:val="24"/>
        </w:rPr>
      </w:pPr>
      <w:r w:rsidRPr="00361734">
        <w:rPr>
          <w:rFonts w:ascii="Times New Roman" w:hAnsi="Times New Roman" w:cs="Times New Roman"/>
          <w:sz w:val="24"/>
          <w:szCs w:val="24"/>
        </w:rPr>
        <w:t xml:space="preserve">13. Сторона, которая не в состоянии выполнить свои обязательства по причинам форс-мажорных обстоятельств, должна в письменной форме в течение трех календарных дней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официальными документами компетентной организацией. Не уведомление или </w:t>
      </w:r>
      <w:r w:rsidRPr="00361734">
        <w:rPr>
          <w:rFonts w:ascii="Times New Roman" w:hAnsi="Times New Roman" w:cs="Times New Roman"/>
          <w:sz w:val="24"/>
          <w:szCs w:val="24"/>
        </w:rPr>
        <w:lastRenderedPageBreak/>
        <w:t>несвоевременное уведомление лишает виновную сторону права на освобождение от ответственности вследствие указанных обстоятельств.</w:t>
      </w:r>
    </w:p>
    <w:p w:rsidR="00361734" w:rsidRPr="00361734" w:rsidRDefault="00361734" w:rsidP="00361734">
      <w:pPr>
        <w:widowControl/>
        <w:autoSpaceDE/>
        <w:autoSpaceDN/>
        <w:adjustRightInd/>
        <w:ind w:left="0" w:firstLine="709"/>
        <w:jc w:val="both"/>
        <w:outlineLvl w:val="1"/>
        <w:rPr>
          <w:rFonts w:ascii="Times New Roman" w:hAnsi="Times New Roman" w:cs="Times New Roman"/>
          <w:sz w:val="24"/>
          <w:szCs w:val="24"/>
        </w:rPr>
      </w:pPr>
      <w:r w:rsidRPr="00361734">
        <w:rPr>
          <w:rFonts w:ascii="Times New Roman" w:hAnsi="Times New Roman" w:cs="Times New Roman"/>
          <w:sz w:val="24"/>
          <w:szCs w:val="24"/>
        </w:rPr>
        <w:t>14. Сторона, не известившая другую Сторону о невозможности исполнения своих обязательств по настоящему договору, теряет право ссылаться на такую невозможность.</w:t>
      </w:r>
    </w:p>
    <w:p w:rsidR="00361734" w:rsidRPr="00361734" w:rsidRDefault="00361734" w:rsidP="00361734">
      <w:pPr>
        <w:widowControl/>
        <w:ind w:left="-284" w:firstLine="600"/>
        <w:jc w:val="center"/>
        <w:rPr>
          <w:rFonts w:ascii="Times New Roman" w:hAnsi="Times New Roman" w:cs="Times New Roman"/>
          <w:sz w:val="24"/>
          <w:szCs w:val="24"/>
        </w:rPr>
      </w:pPr>
    </w:p>
    <w:p w:rsidR="00361734" w:rsidRPr="00361734" w:rsidRDefault="00361734" w:rsidP="00361734">
      <w:pPr>
        <w:widowControl/>
        <w:ind w:left="0" w:firstLine="0"/>
        <w:jc w:val="center"/>
        <w:rPr>
          <w:rFonts w:ascii="Times New Roman" w:hAnsi="Times New Roman" w:cs="Times New Roman"/>
          <w:b/>
          <w:sz w:val="24"/>
          <w:szCs w:val="24"/>
        </w:rPr>
      </w:pPr>
      <w:r w:rsidRPr="00361734">
        <w:rPr>
          <w:rFonts w:ascii="Times New Roman" w:hAnsi="Times New Roman" w:cs="Times New Roman"/>
          <w:b/>
          <w:sz w:val="24"/>
          <w:szCs w:val="24"/>
          <w:lang w:val="en-US"/>
        </w:rPr>
        <w:t>VII</w:t>
      </w:r>
      <w:r w:rsidRPr="00361734">
        <w:rPr>
          <w:rFonts w:ascii="Times New Roman" w:hAnsi="Times New Roman" w:cs="Times New Roman"/>
          <w:b/>
          <w:sz w:val="24"/>
          <w:szCs w:val="24"/>
        </w:rPr>
        <w:t>. Порядок разрешения споров</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15. Споры, связанные с исполнением настоящего Соглашения, разрешаются путем проведения переговоров и иных согласительных процедур.</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16. В случае </w:t>
      </w:r>
      <w:proofErr w:type="spellStart"/>
      <w:r w:rsidRPr="00361734">
        <w:rPr>
          <w:rFonts w:ascii="Times New Roman" w:hAnsi="Times New Roman" w:cs="Times New Roman"/>
          <w:sz w:val="24"/>
          <w:szCs w:val="24"/>
        </w:rPr>
        <w:t>недостижения</w:t>
      </w:r>
      <w:proofErr w:type="spellEnd"/>
      <w:r w:rsidRPr="00361734">
        <w:rPr>
          <w:rFonts w:ascii="Times New Roman" w:hAnsi="Times New Roman" w:cs="Times New Roman"/>
          <w:sz w:val="24"/>
          <w:szCs w:val="24"/>
        </w:rPr>
        <w:t xml:space="preserve"> соглашения спор подлежит разрешению в соответствии с законодательством Российской Федерации.</w:t>
      </w:r>
    </w:p>
    <w:p w:rsidR="00361734" w:rsidRPr="00361734" w:rsidRDefault="00361734" w:rsidP="00361734">
      <w:pPr>
        <w:widowControl/>
        <w:ind w:left="-284" w:firstLine="600"/>
        <w:jc w:val="center"/>
        <w:rPr>
          <w:rFonts w:ascii="Times New Roman" w:hAnsi="Times New Roman" w:cs="Times New Roman"/>
          <w:b/>
          <w:sz w:val="24"/>
          <w:szCs w:val="24"/>
        </w:rPr>
      </w:pPr>
    </w:p>
    <w:p w:rsidR="00361734" w:rsidRPr="00361734" w:rsidRDefault="00361734" w:rsidP="00361734">
      <w:pPr>
        <w:widowControl/>
        <w:ind w:left="0" w:firstLine="0"/>
        <w:jc w:val="center"/>
        <w:rPr>
          <w:rFonts w:ascii="Times New Roman" w:hAnsi="Times New Roman" w:cs="Times New Roman"/>
          <w:b/>
          <w:sz w:val="24"/>
          <w:szCs w:val="24"/>
        </w:rPr>
      </w:pPr>
      <w:r w:rsidRPr="00361734">
        <w:rPr>
          <w:rFonts w:ascii="Times New Roman" w:hAnsi="Times New Roman" w:cs="Times New Roman"/>
          <w:b/>
          <w:sz w:val="24"/>
          <w:szCs w:val="24"/>
          <w:lang w:val="en-US"/>
        </w:rPr>
        <w:t>VII</w:t>
      </w:r>
      <w:r w:rsidRPr="00361734">
        <w:rPr>
          <w:rFonts w:ascii="Times New Roman" w:hAnsi="Times New Roman" w:cs="Times New Roman"/>
          <w:b/>
          <w:sz w:val="24"/>
          <w:szCs w:val="24"/>
        </w:rPr>
        <w:t>. Заключительные положения</w:t>
      </w:r>
    </w:p>
    <w:p w:rsidR="00361734" w:rsidRPr="00361734" w:rsidRDefault="00361734" w:rsidP="00361734">
      <w:pPr>
        <w:ind w:left="0" w:firstLine="709"/>
        <w:jc w:val="both"/>
        <w:rPr>
          <w:rFonts w:ascii="Times New Roman" w:hAnsi="Times New Roman" w:cs="Times New Roman"/>
          <w:strike/>
          <w:sz w:val="24"/>
          <w:szCs w:val="24"/>
        </w:rPr>
      </w:pPr>
      <w:r w:rsidRPr="00361734">
        <w:rPr>
          <w:rFonts w:ascii="Times New Roman" w:hAnsi="Times New Roman" w:cs="Times New Roman"/>
          <w:sz w:val="24"/>
          <w:szCs w:val="24"/>
        </w:rPr>
        <w:t>17. Настоящее Соглашение вступает в силу со дня, следующий за днем его официального опубликования, но не ранее 1 января 2020 года.</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18. Действие настоящего Соглашения может быть расторгнуто досрочно:</w:t>
      </w:r>
    </w:p>
    <w:p w:rsidR="00361734" w:rsidRPr="00361734" w:rsidRDefault="00361734" w:rsidP="00361734">
      <w:pPr>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1) по Соглашению Сторон; </w:t>
      </w:r>
    </w:p>
    <w:p w:rsidR="00361734" w:rsidRPr="00361734" w:rsidRDefault="00361734" w:rsidP="00361734">
      <w:pPr>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2) в одностороннем порядке в случае: </w:t>
      </w:r>
    </w:p>
    <w:p w:rsidR="00361734" w:rsidRPr="00361734" w:rsidRDefault="00361734" w:rsidP="00361734">
      <w:pPr>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 изменения законодательства Российской Федерации и (или) законодательства Красноярского края, препятствующего дальнейшей реализации Соглашения;</w:t>
      </w:r>
    </w:p>
    <w:p w:rsidR="00361734" w:rsidRPr="00361734" w:rsidRDefault="00361734" w:rsidP="00361734">
      <w:pPr>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 неисполнения или ненадлежащего исполнения одной из Сторон своих обязательств в соответствии с настоящим Соглашением;</w:t>
      </w:r>
    </w:p>
    <w:p w:rsidR="00361734" w:rsidRPr="00361734" w:rsidRDefault="00361734" w:rsidP="00361734">
      <w:pPr>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 невозможности исполнения обязательств по Соглашению, по независящим от Сторон причинам.</w:t>
      </w:r>
    </w:p>
    <w:p w:rsidR="00361734" w:rsidRPr="00361734" w:rsidRDefault="00361734" w:rsidP="00361734">
      <w:pPr>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19. Уведомление о расторжении настоящего Соглашения в одностороннем порядке направляется второй Стороне не менее чем за шесть месяцев до предполагаемой даты расторжения.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срок 30 дней с момента подписания Соглашения о расторжении или получения письменного уведомления о расторжении Соглашения.</w:t>
      </w:r>
    </w:p>
    <w:p w:rsidR="00361734" w:rsidRPr="00361734" w:rsidRDefault="00361734" w:rsidP="00361734">
      <w:pPr>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20. Настоящее Соглашение подлежит утверждению представительными органами местного самоуправления Сторон и подписанию Главами Сторон.</w:t>
      </w:r>
    </w:p>
    <w:p w:rsidR="00361734" w:rsidRPr="00361734" w:rsidRDefault="00361734" w:rsidP="00361734">
      <w:pPr>
        <w:adjustRightInd/>
        <w:ind w:left="0" w:firstLine="709"/>
        <w:jc w:val="both"/>
        <w:rPr>
          <w:rFonts w:ascii="Times New Roman" w:hAnsi="Times New Roman" w:cs="Times New Roman"/>
          <w:sz w:val="24"/>
          <w:szCs w:val="24"/>
        </w:rPr>
      </w:pPr>
      <w:r w:rsidRPr="00361734">
        <w:rPr>
          <w:rFonts w:ascii="Times New Roman" w:hAnsi="Times New Roman" w:cs="Times New Roman"/>
          <w:sz w:val="24"/>
          <w:szCs w:val="24"/>
        </w:rPr>
        <w:t xml:space="preserve">21. Дополнения и изменения настоящего Соглашения, принимаемые по предложениям Сторон, оформляются в письменном виде и становятся его неотъемлемой частью </w:t>
      </w:r>
      <w:r w:rsidRPr="00361734">
        <w:rPr>
          <w:rFonts w:ascii="Times New Roman" w:hAnsi="Times New Roman" w:cs="Times New Roman"/>
          <w:bCs/>
          <w:sz w:val="24"/>
          <w:szCs w:val="24"/>
        </w:rPr>
        <w:t>после их утверждения представительными органами местного самоуправления Сторон и подписания Главами Сторон</w:t>
      </w:r>
      <w:r w:rsidRPr="00361734">
        <w:rPr>
          <w:rFonts w:ascii="Times New Roman" w:hAnsi="Times New Roman" w:cs="Times New Roman"/>
          <w:sz w:val="24"/>
          <w:szCs w:val="24"/>
        </w:rPr>
        <w:t>.</w:t>
      </w:r>
    </w:p>
    <w:p w:rsidR="00361734" w:rsidRPr="00361734" w:rsidRDefault="00361734" w:rsidP="00361734">
      <w:pPr>
        <w:widowControl/>
        <w:ind w:left="0" w:firstLine="709"/>
        <w:jc w:val="both"/>
        <w:rPr>
          <w:rFonts w:ascii="Times New Roman" w:hAnsi="Times New Roman" w:cs="Times New Roman"/>
          <w:sz w:val="24"/>
          <w:szCs w:val="24"/>
        </w:rPr>
      </w:pPr>
      <w:r w:rsidRPr="00361734">
        <w:rPr>
          <w:rFonts w:ascii="Times New Roman" w:hAnsi="Times New Roman" w:cs="Times New Roman"/>
          <w:sz w:val="24"/>
          <w:szCs w:val="24"/>
        </w:rPr>
        <w:t>22. Настоящее Соглашение составлено в двух экземплярах, имеющих равную юридическую силу, по одному для каждой Стороны.</w:t>
      </w:r>
    </w:p>
    <w:p w:rsidR="00361734" w:rsidRPr="00361734" w:rsidRDefault="00361734" w:rsidP="00361734">
      <w:pPr>
        <w:widowControl/>
        <w:ind w:left="-284" w:firstLine="540"/>
        <w:jc w:val="both"/>
        <w:rPr>
          <w:rFonts w:ascii="Times New Roman" w:hAnsi="Times New Roman" w:cs="Times New Roman"/>
          <w:sz w:val="24"/>
          <w:szCs w:val="24"/>
        </w:rPr>
      </w:pPr>
    </w:p>
    <w:p w:rsidR="00361734" w:rsidRPr="00361734" w:rsidRDefault="00361734" w:rsidP="00361734">
      <w:pPr>
        <w:widowControl/>
        <w:ind w:left="-284" w:firstLine="540"/>
        <w:jc w:val="both"/>
        <w:rPr>
          <w:rFonts w:ascii="Times New Roman" w:hAnsi="Times New Roman" w:cs="Times New Roman"/>
          <w:sz w:val="24"/>
          <w:szCs w:val="24"/>
        </w:rPr>
      </w:pPr>
    </w:p>
    <w:p w:rsidR="00361734" w:rsidRPr="00361734" w:rsidRDefault="00361734" w:rsidP="00361734">
      <w:pPr>
        <w:widowControl/>
        <w:autoSpaceDE/>
        <w:autoSpaceDN/>
        <w:adjustRightInd/>
        <w:ind w:left="0" w:firstLine="0"/>
        <w:rPr>
          <w:rFonts w:ascii="Times New Roman" w:hAnsi="Times New Roman" w:cs="Times New Roman"/>
          <w:sz w:val="24"/>
          <w:szCs w:val="24"/>
        </w:rPr>
      </w:pPr>
    </w:p>
    <w:tbl>
      <w:tblPr>
        <w:tblW w:w="0" w:type="auto"/>
        <w:tblLook w:val="01E0" w:firstRow="1" w:lastRow="1" w:firstColumn="1" w:lastColumn="1" w:noHBand="0" w:noVBand="0"/>
      </w:tblPr>
      <w:tblGrid>
        <w:gridCol w:w="3899"/>
        <w:gridCol w:w="1689"/>
        <w:gridCol w:w="3908"/>
      </w:tblGrid>
      <w:tr w:rsidR="00361734" w:rsidRPr="00361734" w:rsidTr="00AA0664">
        <w:tc>
          <w:tcPr>
            <w:tcW w:w="4188" w:type="dxa"/>
          </w:tcPr>
          <w:p w:rsidR="00361734" w:rsidRPr="00361734" w:rsidRDefault="00361734" w:rsidP="00361734">
            <w:pPr>
              <w:widowControl/>
              <w:autoSpaceDE/>
              <w:autoSpaceDN/>
              <w:adjustRightInd/>
              <w:ind w:left="0" w:firstLine="0"/>
              <w:rPr>
                <w:rFonts w:ascii="Times New Roman" w:hAnsi="Times New Roman" w:cs="Times New Roman"/>
                <w:b/>
                <w:sz w:val="24"/>
                <w:szCs w:val="24"/>
              </w:rPr>
            </w:pPr>
            <w:r w:rsidRPr="00361734">
              <w:rPr>
                <w:rFonts w:ascii="Times New Roman" w:hAnsi="Times New Roman" w:cs="Times New Roman"/>
                <w:b/>
                <w:sz w:val="24"/>
                <w:szCs w:val="24"/>
              </w:rPr>
              <w:t xml:space="preserve">Глава Таймырского </w:t>
            </w:r>
          </w:p>
          <w:p w:rsidR="00361734" w:rsidRPr="00361734" w:rsidRDefault="00361734" w:rsidP="00361734">
            <w:pPr>
              <w:widowControl/>
              <w:autoSpaceDE/>
              <w:autoSpaceDN/>
              <w:adjustRightInd/>
              <w:ind w:left="0" w:firstLine="0"/>
              <w:rPr>
                <w:rFonts w:ascii="Times New Roman" w:hAnsi="Times New Roman" w:cs="Times New Roman"/>
                <w:b/>
                <w:sz w:val="24"/>
                <w:szCs w:val="24"/>
              </w:rPr>
            </w:pPr>
            <w:r w:rsidRPr="00361734">
              <w:rPr>
                <w:rFonts w:ascii="Times New Roman" w:hAnsi="Times New Roman" w:cs="Times New Roman"/>
                <w:b/>
                <w:sz w:val="24"/>
                <w:szCs w:val="24"/>
              </w:rPr>
              <w:t xml:space="preserve">Долгано-Ненецкого муниципального района </w:t>
            </w:r>
          </w:p>
          <w:p w:rsidR="00361734" w:rsidRPr="00361734" w:rsidRDefault="00361734" w:rsidP="00361734">
            <w:pPr>
              <w:widowControl/>
              <w:autoSpaceDE/>
              <w:autoSpaceDN/>
              <w:adjustRightInd/>
              <w:ind w:left="0" w:firstLine="0"/>
              <w:rPr>
                <w:rFonts w:ascii="Times New Roman" w:hAnsi="Times New Roman" w:cs="Times New Roman"/>
                <w:b/>
                <w:sz w:val="24"/>
                <w:szCs w:val="24"/>
              </w:rPr>
            </w:pPr>
          </w:p>
          <w:p w:rsidR="00361734" w:rsidRPr="00361734" w:rsidRDefault="00361734" w:rsidP="00361734">
            <w:pPr>
              <w:widowControl/>
              <w:autoSpaceDE/>
              <w:autoSpaceDN/>
              <w:adjustRightInd/>
              <w:ind w:left="0" w:firstLine="0"/>
              <w:rPr>
                <w:rFonts w:ascii="Times New Roman" w:hAnsi="Times New Roman" w:cs="Times New Roman"/>
                <w:b/>
                <w:sz w:val="24"/>
                <w:szCs w:val="24"/>
              </w:rPr>
            </w:pPr>
            <w:r w:rsidRPr="00361734">
              <w:rPr>
                <w:rFonts w:ascii="Times New Roman" w:hAnsi="Times New Roman" w:cs="Times New Roman"/>
                <w:b/>
                <w:sz w:val="24"/>
                <w:szCs w:val="24"/>
              </w:rPr>
              <w:t>_______________ Е.В. Вершинин</w:t>
            </w:r>
          </w:p>
        </w:tc>
        <w:tc>
          <w:tcPr>
            <w:tcW w:w="1920" w:type="dxa"/>
          </w:tcPr>
          <w:p w:rsidR="00361734" w:rsidRPr="00361734" w:rsidRDefault="00361734" w:rsidP="00361734">
            <w:pPr>
              <w:widowControl/>
              <w:autoSpaceDE/>
              <w:autoSpaceDN/>
              <w:adjustRightInd/>
              <w:ind w:left="0" w:firstLine="0"/>
              <w:rPr>
                <w:rFonts w:ascii="Times New Roman" w:hAnsi="Times New Roman" w:cs="Times New Roman"/>
                <w:b/>
                <w:sz w:val="24"/>
                <w:szCs w:val="24"/>
              </w:rPr>
            </w:pPr>
          </w:p>
        </w:tc>
        <w:tc>
          <w:tcPr>
            <w:tcW w:w="4134" w:type="dxa"/>
          </w:tcPr>
          <w:p w:rsidR="00361734" w:rsidRPr="00361734" w:rsidRDefault="00361734" w:rsidP="00361734">
            <w:pPr>
              <w:widowControl/>
              <w:autoSpaceDE/>
              <w:autoSpaceDN/>
              <w:adjustRightInd/>
              <w:ind w:left="0" w:firstLine="0"/>
              <w:rPr>
                <w:rFonts w:ascii="Times New Roman" w:hAnsi="Times New Roman" w:cs="Times New Roman"/>
                <w:b/>
                <w:sz w:val="24"/>
                <w:szCs w:val="24"/>
              </w:rPr>
            </w:pPr>
            <w:r w:rsidRPr="00361734">
              <w:rPr>
                <w:rFonts w:ascii="Times New Roman" w:hAnsi="Times New Roman" w:cs="Times New Roman"/>
                <w:b/>
                <w:sz w:val="24"/>
                <w:szCs w:val="24"/>
              </w:rPr>
              <w:t xml:space="preserve">Глава сельского поселения Хатанга </w:t>
            </w:r>
          </w:p>
          <w:p w:rsidR="00361734" w:rsidRPr="00361734" w:rsidRDefault="00361734" w:rsidP="00361734">
            <w:pPr>
              <w:widowControl/>
              <w:autoSpaceDE/>
              <w:autoSpaceDN/>
              <w:adjustRightInd/>
              <w:ind w:left="0" w:firstLine="0"/>
              <w:rPr>
                <w:rFonts w:ascii="Times New Roman" w:hAnsi="Times New Roman" w:cs="Times New Roman"/>
                <w:b/>
                <w:sz w:val="24"/>
                <w:szCs w:val="24"/>
              </w:rPr>
            </w:pPr>
          </w:p>
          <w:p w:rsidR="00361734" w:rsidRPr="00361734" w:rsidRDefault="00361734" w:rsidP="00361734">
            <w:pPr>
              <w:widowControl/>
              <w:autoSpaceDE/>
              <w:autoSpaceDN/>
              <w:adjustRightInd/>
              <w:ind w:left="0" w:firstLine="0"/>
              <w:rPr>
                <w:rFonts w:ascii="Times New Roman" w:hAnsi="Times New Roman" w:cs="Times New Roman"/>
                <w:b/>
                <w:sz w:val="24"/>
                <w:szCs w:val="24"/>
              </w:rPr>
            </w:pPr>
          </w:p>
          <w:p w:rsidR="00361734" w:rsidRPr="00361734" w:rsidRDefault="00361734" w:rsidP="00361734">
            <w:pPr>
              <w:widowControl/>
              <w:autoSpaceDE/>
              <w:autoSpaceDN/>
              <w:adjustRightInd/>
              <w:ind w:left="0" w:firstLine="0"/>
              <w:rPr>
                <w:rFonts w:ascii="Times New Roman" w:hAnsi="Times New Roman" w:cs="Times New Roman"/>
                <w:b/>
                <w:sz w:val="24"/>
                <w:szCs w:val="24"/>
              </w:rPr>
            </w:pPr>
            <w:r w:rsidRPr="00361734">
              <w:rPr>
                <w:rFonts w:ascii="Times New Roman" w:hAnsi="Times New Roman" w:cs="Times New Roman"/>
                <w:b/>
                <w:sz w:val="24"/>
                <w:szCs w:val="24"/>
              </w:rPr>
              <w:t xml:space="preserve">_______________А.В. Кулешов </w:t>
            </w:r>
          </w:p>
        </w:tc>
      </w:tr>
    </w:tbl>
    <w:p w:rsidR="00361734" w:rsidRPr="00361734" w:rsidRDefault="00361734" w:rsidP="00361734">
      <w:pPr>
        <w:widowControl/>
        <w:autoSpaceDE/>
        <w:autoSpaceDN/>
        <w:adjustRightInd/>
        <w:ind w:left="0" w:firstLine="0"/>
        <w:rPr>
          <w:rFonts w:ascii="Times New Roman" w:hAnsi="Times New Roman" w:cs="Times New Roman"/>
          <w:sz w:val="24"/>
          <w:szCs w:val="24"/>
        </w:rPr>
      </w:pPr>
    </w:p>
    <w:p w:rsidR="00361734" w:rsidRPr="00361734" w:rsidRDefault="00361734" w:rsidP="00361734">
      <w:pPr>
        <w:widowControl/>
        <w:ind w:left="0" w:firstLine="0"/>
        <w:rPr>
          <w:rFonts w:ascii="Times New Roman" w:hAnsi="Times New Roman" w:cs="Times New Roman"/>
          <w:sz w:val="24"/>
          <w:szCs w:val="24"/>
        </w:rPr>
      </w:pPr>
    </w:p>
    <w:p w:rsidR="00361734" w:rsidRPr="00361734" w:rsidRDefault="00361734" w:rsidP="00361734">
      <w:pPr>
        <w:widowControl/>
        <w:ind w:left="4820" w:firstLine="0"/>
        <w:rPr>
          <w:rFonts w:ascii="Times New Roman" w:hAnsi="Times New Roman" w:cs="Times New Roman"/>
          <w:sz w:val="20"/>
          <w:szCs w:val="20"/>
        </w:rPr>
      </w:pPr>
      <w:r w:rsidRPr="00361734">
        <w:rPr>
          <w:rFonts w:ascii="Times New Roman" w:hAnsi="Times New Roman" w:cs="Times New Roman"/>
          <w:sz w:val="24"/>
          <w:szCs w:val="24"/>
        </w:rPr>
        <w:br w:type="page"/>
      </w:r>
      <w:r w:rsidRPr="00361734">
        <w:rPr>
          <w:rFonts w:ascii="Times New Roman" w:hAnsi="Times New Roman" w:cs="Times New Roman"/>
          <w:sz w:val="20"/>
          <w:szCs w:val="20"/>
        </w:rPr>
        <w:lastRenderedPageBreak/>
        <w:t xml:space="preserve">Приложение </w:t>
      </w:r>
    </w:p>
    <w:p w:rsidR="00361734" w:rsidRPr="00361734" w:rsidRDefault="00361734" w:rsidP="00361734">
      <w:pPr>
        <w:widowControl/>
        <w:ind w:left="4820" w:firstLine="0"/>
        <w:rPr>
          <w:rFonts w:ascii="Times New Roman" w:hAnsi="Times New Roman" w:cs="Times New Roman"/>
          <w:sz w:val="20"/>
          <w:szCs w:val="20"/>
        </w:rPr>
      </w:pPr>
      <w:r w:rsidRPr="00361734">
        <w:rPr>
          <w:rFonts w:ascii="Times New Roman" w:hAnsi="Times New Roman" w:cs="Times New Roman"/>
          <w:sz w:val="20"/>
          <w:szCs w:val="20"/>
        </w:rPr>
        <w:t>к С</w:t>
      </w:r>
      <w:r w:rsidRPr="00361734">
        <w:rPr>
          <w:rFonts w:ascii="Times New Roman" w:hAnsi="Times New Roman" w:cs="Times New Roman"/>
          <w:bCs/>
          <w:sz w:val="20"/>
          <w:szCs w:val="20"/>
        </w:rPr>
        <w:t>оглашению о передаче осуществления части полномочий органов местного самоуправления Таймырского Долгано-Ненецкого муниципального района</w:t>
      </w:r>
      <w:r w:rsidRPr="00361734">
        <w:rPr>
          <w:rFonts w:ascii="Times New Roman" w:hAnsi="Times New Roman" w:cs="Times New Roman"/>
          <w:sz w:val="20"/>
          <w:szCs w:val="20"/>
        </w:rPr>
        <w:t xml:space="preserve"> органам местного самоуправления сельского поселения </w:t>
      </w:r>
      <w:proofErr w:type="gramStart"/>
      <w:r w:rsidRPr="00361734">
        <w:rPr>
          <w:rFonts w:ascii="Times New Roman" w:hAnsi="Times New Roman" w:cs="Times New Roman"/>
          <w:sz w:val="20"/>
          <w:szCs w:val="20"/>
        </w:rPr>
        <w:t xml:space="preserve">Хатанга  </w:t>
      </w:r>
      <w:r w:rsidRPr="00361734">
        <w:rPr>
          <w:rFonts w:ascii="Times New Roman" w:hAnsi="Times New Roman" w:cs="Times New Roman"/>
          <w:bCs/>
          <w:sz w:val="20"/>
          <w:szCs w:val="20"/>
        </w:rPr>
        <w:t>по</w:t>
      </w:r>
      <w:proofErr w:type="gramEnd"/>
      <w:r w:rsidRPr="00361734">
        <w:rPr>
          <w:rFonts w:ascii="Times New Roman" w:hAnsi="Times New Roman" w:cs="Times New Roman"/>
          <w:bCs/>
          <w:sz w:val="20"/>
          <w:szCs w:val="20"/>
        </w:rPr>
        <w:t xml:space="preserve"> вопросам осуществления градостроительной деятельности</w:t>
      </w:r>
    </w:p>
    <w:p w:rsidR="00361734" w:rsidRPr="00361734" w:rsidRDefault="00361734" w:rsidP="00361734">
      <w:pPr>
        <w:adjustRightInd/>
        <w:ind w:left="0" w:firstLine="0"/>
        <w:jc w:val="center"/>
        <w:rPr>
          <w:rFonts w:ascii="Times New Roman" w:hAnsi="Times New Roman" w:cs="Times New Roman"/>
          <w:b/>
          <w:sz w:val="20"/>
          <w:szCs w:val="20"/>
        </w:rPr>
      </w:pPr>
    </w:p>
    <w:p w:rsidR="00361734" w:rsidRPr="00361734" w:rsidRDefault="00361734" w:rsidP="00361734">
      <w:pPr>
        <w:adjustRightInd/>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361734" w:rsidRPr="00361734" w:rsidRDefault="00361734" w:rsidP="00361734">
      <w:pPr>
        <w:adjustRightInd/>
        <w:ind w:left="0" w:firstLine="0"/>
        <w:jc w:val="center"/>
        <w:rPr>
          <w:rFonts w:ascii="Times New Roman" w:hAnsi="Times New Roman" w:cs="Times New Roman"/>
          <w:b/>
          <w:sz w:val="24"/>
          <w:szCs w:val="24"/>
        </w:rPr>
      </w:pPr>
      <w:r w:rsidRPr="00361734">
        <w:rPr>
          <w:rFonts w:ascii="Times New Roman" w:hAnsi="Times New Roman" w:cs="Times New Roman"/>
          <w:b/>
          <w:sz w:val="24"/>
          <w:szCs w:val="24"/>
        </w:rPr>
        <w:t>Порядок</w:t>
      </w:r>
    </w:p>
    <w:p w:rsidR="00361734" w:rsidRPr="00361734" w:rsidRDefault="00361734" w:rsidP="00361734">
      <w:pPr>
        <w:adjustRightInd/>
        <w:ind w:left="0" w:firstLine="0"/>
        <w:jc w:val="center"/>
        <w:rPr>
          <w:rFonts w:ascii="Times New Roman" w:hAnsi="Times New Roman" w:cs="Times New Roman"/>
          <w:b/>
          <w:sz w:val="24"/>
          <w:szCs w:val="24"/>
        </w:rPr>
      </w:pPr>
      <w:r w:rsidRPr="00361734">
        <w:rPr>
          <w:rFonts w:ascii="Times New Roman" w:hAnsi="Times New Roman" w:cs="Times New Roman"/>
          <w:b/>
          <w:sz w:val="24"/>
          <w:szCs w:val="24"/>
        </w:rPr>
        <w:t>определения ежегодного объема межбюджетных трансфертов, предоставляемых бюджету сельского поселения Хатанга из</w:t>
      </w:r>
      <w:r w:rsidR="0095139F">
        <w:rPr>
          <w:rFonts w:ascii="Times New Roman" w:hAnsi="Times New Roman" w:cs="Times New Roman"/>
          <w:b/>
          <w:sz w:val="24"/>
          <w:szCs w:val="24"/>
        </w:rPr>
        <w:t xml:space="preserve"> бюджета муниципального района </w:t>
      </w:r>
      <w:r w:rsidRPr="00361734">
        <w:rPr>
          <w:rFonts w:ascii="Times New Roman" w:hAnsi="Times New Roman" w:cs="Times New Roman"/>
          <w:b/>
          <w:sz w:val="24"/>
          <w:szCs w:val="24"/>
        </w:rPr>
        <w:t>для осуществления части полномочий</w:t>
      </w:r>
    </w:p>
    <w:p w:rsidR="00361734" w:rsidRPr="00361734" w:rsidRDefault="00361734" w:rsidP="00361734">
      <w:pPr>
        <w:adjustRightInd/>
        <w:ind w:left="0" w:firstLine="0"/>
        <w:jc w:val="center"/>
        <w:rPr>
          <w:rFonts w:ascii="Times New Roman" w:hAnsi="Times New Roman" w:cs="Times New Roman"/>
          <w:b/>
          <w:sz w:val="24"/>
          <w:szCs w:val="24"/>
        </w:rPr>
      </w:pPr>
    </w:p>
    <w:p w:rsidR="00361734" w:rsidRPr="00361734" w:rsidRDefault="00361734" w:rsidP="00361734">
      <w:pPr>
        <w:ind w:left="0" w:firstLine="709"/>
        <w:jc w:val="both"/>
        <w:rPr>
          <w:rFonts w:ascii="Times New Roman" w:hAnsi="Times New Roman" w:cs="Times New Roman"/>
          <w:sz w:val="24"/>
          <w:szCs w:val="24"/>
        </w:rPr>
      </w:pPr>
      <w:r w:rsidRPr="00361734">
        <w:rPr>
          <w:rFonts w:ascii="Times New Roman" w:hAnsi="Times New Roman" w:cs="Times New Roman"/>
          <w:sz w:val="24"/>
          <w:szCs w:val="24"/>
        </w:rPr>
        <w:t>Для осуществления части полномочий, которые передаются органам местного самоуправления сельского поселения Хатанга, бюджету сельского поселения Хатанга предоставляются межбюджетные трансферты из бюджета муниципального района, объем которых определяется по формуле:</w:t>
      </w:r>
    </w:p>
    <w:p w:rsidR="00361734" w:rsidRPr="00361734" w:rsidRDefault="00361734" w:rsidP="00361734">
      <w:pPr>
        <w:ind w:left="0" w:firstLine="709"/>
        <w:jc w:val="both"/>
        <w:rPr>
          <w:rFonts w:ascii="Times New Roman" w:hAnsi="Times New Roman" w:cs="Times New Roman"/>
          <w:sz w:val="24"/>
          <w:szCs w:val="24"/>
        </w:rPr>
      </w:pPr>
    </w:p>
    <w:p w:rsidR="00361734" w:rsidRPr="00361734" w:rsidRDefault="00361734" w:rsidP="00361734">
      <w:pPr>
        <w:ind w:left="0" w:firstLine="709"/>
        <w:jc w:val="both"/>
        <w:rPr>
          <w:rFonts w:ascii="Times New Roman" w:hAnsi="Times New Roman" w:cs="Times New Roman"/>
          <w:sz w:val="24"/>
          <w:szCs w:val="24"/>
        </w:rPr>
      </w:pPr>
      <w:r w:rsidRPr="00361734">
        <w:rPr>
          <w:rFonts w:ascii="Times New Roman" w:hAnsi="Times New Roman" w:cs="Times New Roman"/>
          <w:sz w:val="24"/>
          <w:szCs w:val="24"/>
          <w:lang w:val="en-US"/>
        </w:rPr>
        <w:t>S</w:t>
      </w:r>
      <w:r w:rsidRPr="00361734">
        <w:rPr>
          <w:rFonts w:ascii="Times New Roman" w:hAnsi="Times New Roman" w:cs="Times New Roman"/>
          <w:sz w:val="24"/>
          <w:szCs w:val="24"/>
        </w:rPr>
        <w:t xml:space="preserve"> = </w:t>
      </w:r>
      <w:r w:rsidRPr="00361734">
        <w:rPr>
          <w:rFonts w:ascii="Times New Roman" w:hAnsi="Times New Roman" w:cs="Times New Roman"/>
          <w:sz w:val="24"/>
          <w:szCs w:val="24"/>
          <w:lang w:val="en-US"/>
        </w:rPr>
        <w:t>f</w:t>
      </w:r>
      <w:r w:rsidRPr="00361734">
        <w:rPr>
          <w:rFonts w:ascii="Times New Roman" w:hAnsi="Times New Roman" w:cs="Times New Roman"/>
          <w:sz w:val="24"/>
          <w:szCs w:val="24"/>
        </w:rPr>
        <w:t>1+</w:t>
      </w:r>
      <w:r w:rsidRPr="00361734">
        <w:rPr>
          <w:rFonts w:ascii="Times New Roman" w:hAnsi="Times New Roman" w:cs="Times New Roman"/>
          <w:sz w:val="24"/>
          <w:szCs w:val="24"/>
          <w:lang w:val="en-US"/>
        </w:rPr>
        <w:t>f</w:t>
      </w:r>
      <w:r w:rsidRPr="00361734">
        <w:rPr>
          <w:rFonts w:ascii="Times New Roman" w:hAnsi="Times New Roman" w:cs="Times New Roman"/>
          <w:sz w:val="24"/>
          <w:szCs w:val="24"/>
        </w:rPr>
        <w:t xml:space="preserve">2+ </w:t>
      </w:r>
      <w:r w:rsidRPr="00361734">
        <w:rPr>
          <w:rFonts w:ascii="Times New Roman" w:hAnsi="Times New Roman" w:cs="Times New Roman"/>
          <w:sz w:val="24"/>
          <w:szCs w:val="24"/>
          <w:lang w:val="en-US"/>
        </w:rPr>
        <w:t>f</w:t>
      </w:r>
      <w:r w:rsidRPr="00361734">
        <w:rPr>
          <w:rFonts w:ascii="Times New Roman" w:hAnsi="Times New Roman" w:cs="Times New Roman"/>
          <w:sz w:val="24"/>
          <w:szCs w:val="24"/>
        </w:rPr>
        <w:t>3+</w:t>
      </w:r>
      <w:r w:rsidRPr="00361734">
        <w:rPr>
          <w:rFonts w:ascii="Times New Roman" w:hAnsi="Times New Roman" w:cs="Times New Roman"/>
          <w:sz w:val="24"/>
          <w:szCs w:val="24"/>
          <w:lang w:val="en-US"/>
        </w:rPr>
        <w:t>z</w:t>
      </w:r>
      <w:r w:rsidRPr="00361734">
        <w:rPr>
          <w:rFonts w:ascii="Times New Roman" w:hAnsi="Times New Roman" w:cs="Times New Roman"/>
          <w:sz w:val="24"/>
          <w:szCs w:val="24"/>
        </w:rPr>
        <w:t>, где:</w:t>
      </w:r>
    </w:p>
    <w:p w:rsidR="00361734" w:rsidRPr="00361734" w:rsidRDefault="00361734" w:rsidP="00361734">
      <w:pPr>
        <w:ind w:left="0" w:firstLine="709"/>
        <w:jc w:val="both"/>
        <w:rPr>
          <w:rFonts w:ascii="Times New Roman" w:hAnsi="Times New Roman" w:cs="Times New Roman"/>
          <w:sz w:val="24"/>
          <w:szCs w:val="24"/>
        </w:rPr>
      </w:pPr>
    </w:p>
    <w:p w:rsidR="00361734" w:rsidRPr="00361734" w:rsidRDefault="00361734" w:rsidP="00361734">
      <w:pPr>
        <w:ind w:left="0" w:firstLine="709"/>
        <w:jc w:val="both"/>
        <w:rPr>
          <w:rFonts w:ascii="Times New Roman" w:hAnsi="Times New Roman" w:cs="Times New Roman"/>
          <w:sz w:val="24"/>
          <w:szCs w:val="24"/>
        </w:rPr>
      </w:pPr>
      <w:r w:rsidRPr="00361734">
        <w:rPr>
          <w:rFonts w:ascii="Times New Roman" w:hAnsi="Times New Roman" w:cs="Times New Roman"/>
          <w:sz w:val="24"/>
          <w:szCs w:val="24"/>
          <w:lang w:val="en-US"/>
        </w:rPr>
        <w:t>S</w:t>
      </w:r>
      <w:r w:rsidRPr="00361734">
        <w:rPr>
          <w:rFonts w:ascii="Times New Roman" w:hAnsi="Times New Roman" w:cs="Times New Roman"/>
          <w:sz w:val="24"/>
          <w:szCs w:val="24"/>
        </w:rPr>
        <w:t xml:space="preserve"> - объем межбюджетных трансфертов, предоставляемых из бюджета муниципального района бюджету сельского поселения Хатанга для осуществления следующих переданных полномочий: </w:t>
      </w:r>
    </w:p>
    <w:p w:rsidR="00361734" w:rsidRPr="00361734" w:rsidRDefault="00361734" w:rsidP="00361734">
      <w:pPr>
        <w:ind w:left="0" w:firstLine="709"/>
        <w:jc w:val="both"/>
        <w:rPr>
          <w:rFonts w:ascii="Times New Roman" w:hAnsi="Times New Roman" w:cs="Times New Roman"/>
          <w:sz w:val="24"/>
          <w:szCs w:val="24"/>
        </w:rPr>
      </w:pPr>
      <w:r w:rsidRPr="00361734">
        <w:rPr>
          <w:rFonts w:ascii="Times New Roman" w:hAnsi="Times New Roman" w:cs="Times New Roman"/>
          <w:sz w:val="24"/>
          <w:szCs w:val="24"/>
        </w:rPr>
        <w:t>-</w:t>
      </w:r>
      <w:r w:rsidRPr="00361734">
        <w:rPr>
          <w:rFonts w:ascii="Times New Roman" w:hAnsi="Times New Roman" w:cs="Times New Roman"/>
          <w:color w:val="000000"/>
          <w:sz w:val="24"/>
          <w:szCs w:val="24"/>
        </w:rPr>
        <w:t xml:space="preserve"> </w:t>
      </w:r>
      <w:r w:rsidRPr="00361734">
        <w:rPr>
          <w:rFonts w:ascii="Times New Roman" w:hAnsi="Times New Roman" w:cs="Times New Roman"/>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61734" w:rsidRPr="00361734" w:rsidRDefault="00361734" w:rsidP="00361734">
      <w:pPr>
        <w:ind w:left="0" w:firstLine="709"/>
        <w:jc w:val="both"/>
        <w:rPr>
          <w:rFonts w:ascii="Times New Roman" w:hAnsi="Times New Roman" w:cs="Times New Roman"/>
          <w:sz w:val="24"/>
          <w:szCs w:val="24"/>
        </w:rPr>
      </w:pPr>
      <w:r w:rsidRPr="00361734">
        <w:rPr>
          <w:rFonts w:ascii="Times New Roman" w:hAnsi="Times New Roman" w:cs="Times New Roman"/>
          <w:sz w:val="24"/>
          <w:szCs w:val="24"/>
          <w:lang w:val="en-US"/>
        </w:rPr>
        <w:t>f</w:t>
      </w:r>
      <w:r w:rsidRPr="00361734">
        <w:rPr>
          <w:rFonts w:ascii="Times New Roman" w:hAnsi="Times New Roman" w:cs="Times New Roman"/>
          <w:sz w:val="24"/>
          <w:szCs w:val="24"/>
        </w:rPr>
        <w:t>1 – фонд оплаты труда 0,2 ставки главного специалиста;</w:t>
      </w:r>
    </w:p>
    <w:p w:rsidR="00361734" w:rsidRPr="00361734" w:rsidRDefault="00361734" w:rsidP="00361734">
      <w:pPr>
        <w:ind w:left="0" w:firstLine="709"/>
        <w:jc w:val="both"/>
        <w:rPr>
          <w:rFonts w:ascii="Times New Roman" w:hAnsi="Times New Roman" w:cs="Times New Roman"/>
          <w:sz w:val="24"/>
          <w:szCs w:val="24"/>
        </w:rPr>
      </w:pPr>
      <w:r w:rsidRPr="00361734">
        <w:rPr>
          <w:rFonts w:ascii="Times New Roman" w:hAnsi="Times New Roman" w:cs="Times New Roman"/>
          <w:sz w:val="24"/>
          <w:szCs w:val="24"/>
          <w:lang w:val="en-US"/>
        </w:rPr>
        <w:t>f</w:t>
      </w:r>
      <w:r w:rsidRPr="00361734">
        <w:rPr>
          <w:rFonts w:ascii="Times New Roman" w:hAnsi="Times New Roman" w:cs="Times New Roman"/>
          <w:sz w:val="24"/>
          <w:szCs w:val="24"/>
        </w:rPr>
        <w:t>2 – фонд оплаты труда 0,1 ставки ведущего специалиста;</w:t>
      </w:r>
    </w:p>
    <w:p w:rsidR="00361734" w:rsidRPr="00361734" w:rsidRDefault="00361734" w:rsidP="00361734">
      <w:pPr>
        <w:ind w:left="0" w:firstLine="709"/>
        <w:jc w:val="both"/>
        <w:rPr>
          <w:rFonts w:ascii="Times New Roman" w:hAnsi="Times New Roman" w:cs="Times New Roman"/>
          <w:sz w:val="24"/>
          <w:szCs w:val="24"/>
        </w:rPr>
      </w:pPr>
      <w:r w:rsidRPr="00361734">
        <w:rPr>
          <w:rFonts w:ascii="Times New Roman" w:hAnsi="Times New Roman" w:cs="Times New Roman"/>
          <w:sz w:val="24"/>
          <w:szCs w:val="24"/>
          <w:lang w:val="en-US"/>
        </w:rPr>
        <w:t>f</w:t>
      </w:r>
      <w:r w:rsidRPr="00361734">
        <w:rPr>
          <w:rFonts w:ascii="Times New Roman" w:hAnsi="Times New Roman" w:cs="Times New Roman"/>
          <w:sz w:val="24"/>
          <w:szCs w:val="24"/>
        </w:rPr>
        <w:t>3 – начисления на оплату труда в соответствии с законодательством Российской Федерации;</w:t>
      </w:r>
    </w:p>
    <w:p w:rsidR="00EC435B" w:rsidRPr="00B17089" w:rsidRDefault="00361734" w:rsidP="00361734">
      <w:pPr>
        <w:ind w:left="0" w:firstLine="709"/>
        <w:jc w:val="both"/>
        <w:rPr>
          <w:rFonts w:ascii="Times New Roman" w:hAnsi="Times New Roman" w:cs="Times New Roman"/>
          <w:b/>
          <w:sz w:val="24"/>
          <w:szCs w:val="24"/>
        </w:rPr>
      </w:pPr>
      <w:r w:rsidRPr="00361734">
        <w:rPr>
          <w:rFonts w:ascii="Times New Roman" w:hAnsi="Times New Roman" w:cs="Times New Roman"/>
          <w:sz w:val="24"/>
          <w:szCs w:val="24"/>
          <w:lang w:val="en-US"/>
        </w:rPr>
        <w:t>z</w:t>
      </w:r>
      <w:r w:rsidRPr="00361734">
        <w:rPr>
          <w:rFonts w:ascii="Times New Roman" w:hAnsi="Times New Roman" w:cs="Times New Roman"/>
          <w:sz w:val="24"/>
          <w:szCs w:val="24"/>
        </w:rPr>
        <w:t xml:space="preserve"> - прочие расходы, </w:t>
      </w:r>
      <w:proofErr w:type="gramStart"/>
      <w:r w:rsidRPr="00361734">
        <w:rPr>
          <w:rFonts w:ascii="Times New Roman" w:hAnsi="Times New Roman" w:cs="Times New Roman"/>
          <w:sz w:val="24"/>
          <w:szCs w:val="24"/>
        </w:rPr>
        <w:t>связанные  с</w:t>
      </w:r>
      <w:proofErr w:type="gramEnd"/>
      <w:r w:rsidRPr="00361734">
        <w:rPr>
          <w:rFonts w:ascii="Times New Roman" w:hAnsi="Times New Roman" w:cs="Times New Roman"/>
          <w:sz w:val="24"/>
          <w:szCs w:val="24"/>
        </w:rPr>
        <w:t xml:space="preserve"> осуществлением полномочий.</w:t>
      </w:r>
    </w:p>
    <w:sectPr w:rsidR="00EC435B" w:rsidRPr="00B17089" w:rsidSect="00927201">
      <w:headerReference w:type="default" r:id="rId8"/>
      <w:pgSz w:w="11906" w:h="16838"/>
      <w:pgMar w:top="851" w:right="850"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9CD" w:rsidRDefault="008A49CD" w:rsidP="008510A5">
      <w:r>
        <w:separator/>
      </w:r>
    </w:p>
  </w:endnote>
  <w:endnote w:type="continuationSeparator" w:id="0">
    <w:p w:rsidR="008A49CD" w:rsidRDefault="008A49CD" w:rsidP="0085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inionCyr-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9CD" w:rsidRDefault="008A49CD" w:rsidP="008510A5">
      <w:r>
        <w:separator/>
      </w:r>
    </w:p>
  </w:footnote>
  <w:footnote w:type="continuationSeparator" w:id="0">
    <w:p w:rsidR="008A49CD" w:rsidRDefault="008A49CD" w:rsidP="00851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B3A" w:rsidRDefault="005D7B3A">
    <w:pPr>
      <w:pStyle w:val="a7"/>
      <w:rPr>
        <w:b/>
        <w:sz w:val="24"/>
        <w:szCs w:val="24"/>
      </w:rPr>
    </w:pPr>
    <w:r>
      <w:tab/>
    </w:r>
    <w:r>
      <w:tab/>
    </w:r>
    <w:r w:rsidRPr="008510A5">
      <w:rPr>
        <w:b/>
        <w:sz w:val="24"/>
        <w:szCs w:val="24"/>
      </w:rPr>
      <w:t>ПРОЕКТ</w:t>
    </w:r>
  </w:p>
  <w:p w:rsidR="005D7B3A" w:rsidRPr="008510A5" w:rsidRDefault="005D7B3A">
    <w:pPr>
      <w:pStyle w:val="a7"/>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B7"/>
    <w:rsid w:val="000A196D"/>
    <w:rsid w:val="000A4D7B"/>
    <w:rsid w:val="000A68F1"/>
    <w:rsid w:val="0015487D"/>
    <w:rsid w:val="0015552C"/>
    <w:rsid w:val="00186501"/>
    <w:rsid w:val="001B2804"/>
    <w:rsid w:val="001D2B6F"/>
    <w:rsid w:val="00202766"/>
    <w:rsid w:val="00223FB7"/>
    <w:rsid w:val="00226332"/>
    <w:rsid w:val="00253042"/>
    <w:rsid w:val="00262079"/>
    <w:rsid w:val="00262571"/>
    <w:rsid w:val="00287422"/>
    <w:rsid w:val="00313344"/>
    <w:rsid w:val="00351B2C"/>
    <w:rsid w:val="00361734"/>
    <w:rsid w:val="003D105F"/>
    <w:rsid w:val="003F6180"/>
    <w:rsid w:val="00416A03"/>
    <w:rsid w:val="00483DFD"/>
    <w:rsid w:val="00514FA5"/>
    <w:rsid w:val="00537F3A"/>
    <w:rsid w:val="00584AA5"/>
    <w:rsid w:val="005939A1"/>
    <w:rsid w:val="005D7B3A"/>
    <w:rsid w:val="006B7FA8"/>
    <w:rsid w:val="006D7B0B"/>
    <w:rsid w:val="006E0393"/>
    <w:rsid w:val="006E6A49"/>
    <w:rsid w:val="007735B4"/>
    <w:rsid w:val="00775496"/>
    <w:rsid w:val="007867B4"/>
    <w:rsid w:val="007C3F2D"/>
    <w:rsid w:val="007E7800"/>
    <w:rsid w:val="008510A5"/>
    <w:rsid w:val="008A49CD"/>
    <w:rsid w:val="00927201"/>
    <w:rsid w:val="0095139F"/>
    <w:rsid w:val="00975C5A"/>
    <w:rsid w:val="009B2EB7"/>
    <w:rsid w:val="009C1939"/>
    <w:rsid w:val="009C4535"/>
    <w:rsid w:val="00A265CF"/>
    <w:rsid w:val="00A4768E"/>
    <w:rsid w:val="00A730AB"/>
    <w:rsid w:val="00AD5DF3"/>
    <w:rsid w:val="00AF60AB"/>
    <w:rsid w:val="00B17089"/>
    <w:rsid w:val="00BA7616"/>
    <w:rsid w:val="00BB2478"/>
    <w:rsid w:val="00BD1473"/>
    <w:rsid w:val="00C46C90"/>
    <w:rsid w:val="00C5264F"/>
    <w:rsid w:val="00C707AC"/>
    <w:rsid w:val="00CC6EF0"/>
    <w:rsid w:val="00CE3F56"/>
    <w:rsid w:val="00CE4579"/>
    <w:rsid w:val="00D62B1A"/>
    <w:rsid w:val="00DA47DA"/>
    <w:rsid w:val="00DA7472"/>
    <w:rsid w:val="00DB322E"/>
    <w:rsid w:val="00DD3DE8"/>
    <w:rsid w:val="00DE3ECA"/>
    <w:rsid w:val="00E32421"/>
    <w:rsid w:val="00E47EF0"/>
    <w:rsid w:val="00E80A64"/>
    <w:rsid w:val="00EC435B"/>
    <w:rsid w:val="00F40B30"/>
    <w:rsid w:val="00F56C54"/>
    <w:rsid w:val="00F93346"/>
    <w:rsid w:val="00F96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F1A5"/>
  <w15:docId w15:val="{4F7901FD-ADB6-4F03-B483-E30C3935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22E"/>
    <w:pPr>
      <w:widowControl w:val="0"/>
      <w:autoSpaceDE w:val="0"/>
      <w:autoSpaceDN w:val="0"/>
      <w:adjustRightInd w:val="0"/>
      <w:spacing w:after="0" w:line="240" w:lineRule="auto"/>
      <w:ind w:left="40" w:firstLine="300"/>
    </w:pPr>
    <w:rPr>
      <w:rFonts w:ascii="Arial" w:eastAsia="Times New Roman" w:hAnsi="Arial" w:cs="Arial"/>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B322E"/>
    <w:pPr>
      <w:autoSpaceDE/>
      <w:autoSpaceDN/>
      <w:adjustRightInd/>
      <w:ind w:left="0" w:firstLine="0"/>
    </w:pPr>
    <w:rPr>
      <w:rFonts w:ascii="MinionCyr-Regular" w:hAnsi="MinionCyr-Regular" w:cs="Times New Roman"/>
      <w:sz w:val="28"/>
      <w:szCs w:val="20"/>
    </w:rPr>
  </w:style>
  <w:style w:type="character" w:customStyle="1" w:styleId="a4">
    <w:name w:val="Основной текст Знак"/>
    <w:basedOn w:val="a0"/>
    <w:link w:val="a3"/>
    <w:rsid w:val="00DB322E"/>
    <w:rPr>
      <w:rFonts w:ascii="MinionCyr-Regular" w:eastAsia="Times New Roman" w:hAnsi="MinionCyr-Regular" w:cs="Times New Roman"/>
      <w:sz w:val="28"/>
      <w:szCs w:val="20"/>
      <w:lang w:eastAsia="ru-RU"/>
    </w:rPr>
  </w:style>
  <w:style w:type="paragraph" w:styleId="a5">
    <w:name w:val="Balloon Text"/>
    <w:basedOn w:val="a"/>
    <w:link w:val="a6"/>
    <w:uiPriority w:val="99"/>
    <w:semiHidden/>
    <w:unhideWhenUsed/>
    <w:rsid w:val="00DB322E"/>
    <w:rPr>
      <w:rFonts w:ascii="Tahoma" w:hAnsi="Tahoma" w:cs="Tahoma"/>
    </w:rPr>
  </w:style>
  <w:style w:type="character" w:customStyle="1" w:styleId="a6">
    <w:name w:val="Текст выноски Знак"/>
    <w:basedOn w:val="a0"/>
    <w:link w:val="a5"/>
    <w:uiPriority w:val="99"/>
    <w:semiHidden/>
    <w:rsid w:val="00DB322E"/>
    <w:rPr>
      <w:rFonts w:ascii="Tahoma" w:eastAsia="Times New Roman" w:hAnsi="Tahoma" w:cs="Tahoma"/>
      <w:sz w:val="16"/>
      <w:szCs w:val="16"/>
      <w:lang w:eastAsia="ru-RU"/>
    </w:rPr>
  </w:style>
  <w:style w:type="paragraph" w:styleId="a7">
    <w:name w:val="header"/>
    <w:basedOn w:val="a"/>
    <w:link w:val="a8"/>
    <w:uiPriority w:val="99"/>
    <w:unhideWhenUsed/>
    <w:rsid w:val="008510A5"/>
    <w:pPr>
      <w:tabs>
        <w:tab w:val="center" w:pos="4677"/>
        <w:tab w:val="right" w:pos="9355"/>
      </w:tabs>
    </w:pPr>
  </w:style>
  <w:style w:type="character" w:customStyle="1" w:styleId="a8">
    <w:name w:val="Верхний колонтитул Знак"/>
    <w:basedOn w:val="a0"/>
    <w:link w:val="a7"/>
    <w:uiPriority w:val="99"/>
    <w:rsid w:val="008510A5"/>
    <w:rPr>
      <w:rFonts w:ascii="Arial" w:eastAsia="Times New Roman" w:hAnsi="Arial" w:cs="Arial"/>
      <w:sz w:val="16"/>
      <w:szCs w:val="16"/>
      <w:lang w:eastAsia="ru-RU"/>
    </w:rPr>
  </w:style>
  <w:style w:type="paragraph" w:styleId="a9">
    <w:name w:val="footer"/>
    <w:basedOn w:val="a"/>
    <w:link w:val="aa"/>
    <w:uiPriority w:val="99"/>
    <w:unhideWhenUsed/>
    <w:rsid w:val="008510A5"/>
    <w:pPr>
      <w:tabs>
        <w:tab w:val="center" w:pos="4677"/>
        <w:tab w:val="right" w:pos="9355"/>
      </w:tabs>
    </w:pPr>
  </w:style>
  <w:style w:type="character" w:customStyle="1" w:styleId="aa">
    <w:name w:val="Нижний колонтитул Знак"/>
    <w:basedOn w:val="a0"/>
    <w:link w:val="a9"/>
    <w:uiPriority w:val="99"/>
    <w:rsid w:val="008510A5"/>
    <w:rPr>
      <w:rFonts w:ascii="Arial" w:eastAsia="Times New Roman" w:hAnsi="Arial" w:cs="Arial"/>
      <w:sz w:val="16"/>
      <w:szCs w:val="16"/>
      <w:lang w:eastAsia="ru-RU"/>
    </w:rPr>
  </w:style>
  <w:style w:type="character" w:styleId="ab">
    <w:name w:val="Hyperlink"/>
    <w:basedOn w:val="a0"/>
    <w:uiPriority w:val="99"/>
    <w:unhideWhenUsed/>
    <w:rsid w:val="00223FB7"/>
    <w:rPr>
      <w:color w:val="0000FF" w:themeColor="hyperlink"/>
      <w:u w:val="single"/>
    </w:rPr>
  </w:style>
  <w:style w:type="paragraph" w:customStyle="1" w:styleId="ConsPlusTitle">
    <w:name w:val="ConsPlusTitle"/>
    <w:rsid w:val="00EC435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c">
    <w:name w:val="List Paragraph"/>
    <w:basedOn w:val="a"/>
    <w:uiPriority w:val="34"/>
    <w:qFormat/>
    <w:rsid w:val="00B17089"/>
    <w:pPr>
      <w:ind w:left="720"/>
      <w:contextualSpacing/>
    </w:pPr>
  </w:style>
  <w:style w:type="table" w:styleId="ad">
    <w:name w:val="Table Grid"/>
    <w:basedOn w:val="a1"/>
    <w:uiPriority w:val="59"/>
    <w:rsid w:val="0051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atanga24.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2602</Words>
  <Characters>14832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Алтаев</dc:creator>
  <cp:keywords/>
  <dc:description/>
  <cp:lastModifiedBy>Арина Храмова</cp:lastModifiedBy>
  <cp:revision>10</cp:revision>
  <cp:lastPrinted>2019-12-12T13:59:00Z</cp:lastPrinted>
  <dcterms:created xsi:type="dcterms:W3CDTF">2019-10-22T10:08:00Z</dcterms:created>
  <dcterms:modified xsi:type="dcterms:W3CDTF">2019-12-12T14:06:00Z</dcterms:modified>
</cp:coreProperties>
</file>