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9" w:rsidRPr="004F3D78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</w:rPr>
      </w:pPr>
      <w:r w:rsidRPr="004F3D78">
        <w:rPr>
          <w:rFonts w:ascii="Times New Roman" w:hAnsi="Times New Roman" w:cs="Times New Roman"/>
        </w:rPr>
        <w:t xml:space="preserve">Приложение № </w:t>
      </w:r>
      <w:r w:rsidR="00614BF8">
        <w:rPr>
          <w:rFonts w:ascii="Times New Roman" w:hAnsi="Times New Roman" w:cs="Times New Roman"/>
        </w:rPr>
        <w:t>3</w:t>
      </w:r>
    </w:p>
    <w:p w:rsidR="00A012D9" w:rsidRPr="004F3D78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 w:rsidRPr="004F3D78">
        <w:rPr>
          <w:rFonts w:ascii="Times New Roman" w:hAnsi="Times New Roman" w:cs="Times New Roman"/>
          <w:b w:val="0"/>
        </w:rPr>
        <w:t>к муниципальной программе</w:t>
      </w:r>
    </w:p>
    <w:p w:rsidR="00A012D9" w:rsidRPr="004F3D78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 w:rsidRPr="004F3D78">
        <w:rPr>
          <w:rFonts w:ascii="Times New Roman" w:hAnsi="Times New Roman" w:cs="Times New Roman"/>
          <w:b w:val="0"/>
        </w:rPr>
        <w:t>«Реформирование и модернизация</w:t>
      </w:r>
    </w:p>
    <w:p w:rsidR="00A012D9" w:rsidRPr="004F3D78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 w:rsidRPr="004F3D78">
        <w:rPr>
          <w:rFonts w:ascii="Times New Roman" w:hAnsi="Times New Roman" w:cs="Times New Roman"/>
          <w:b w:val="0"/>
        </w:rPr>
        <w:t>жилищно-коммунального хозяйства</w:t>
      </w:r>
    </w:p>
    <w:p w:rsidR="00A012D9" w:rsidRPr="004F3D78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 w:rsidRPr="004F3D78">
        <w:rPr>
          <w:rFonts w:ascii="Times New Roman" w:hAnsi="Times New Roman" w:cs="Times New Roman"/>
          <w:b w:val="0"/>
        </w:rPr>
        <w:t xml:space="preserve">и повышение энергетической </w:t>
      </w:r>
    </w:p>
    <w:p w:rsidR="00897B3B" w:rsidRDefault="00897B3B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эффективности в сельском</w:t>
      </w:r>
    </w:p>
    <w:p w:rsidR="00A012D9" w:rsidRDefault="00A012D9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  <w:r w:rsidRPr="004F3D78">
        <w:rPr>
          <w:rFonts w:ascii="Times New Roman" w:hAnsi="Times New Roman" w:cs="Times New Roman"/>
          <w:b w:val="0"/>
        </w:rPr>
        <w:t>поселении</w:t>
      </w:r>
      <w:r w:rsidR="00897B3B">
        <w:rPr>
          <w:rFonts w:ascii="Times New Roman" w:hAnsi="Times New Roman" w:cs="Times New Roman"/>
          <w:b w:val="0"/>
        </w:rPr>
        <w:t xml:space="preserve"> </w:t>
      </w:r>
      <w:r w:rsidRPr="00897B3B">
        <w:rPr>
          <w:rFonts w:ascii="Times New Roman" w:hAnsi="Times New Roman" w:cs="Times New Roman"/>
          <w:b w:val="0"/>
        </w:rPr>
        <w:t xml:space="preserve">Хатанга» </w:t>
      </w:r>
    </w:p>
    <w:p w:rsidR="00897B3B" w:rsidRPr="00897B3B" w:rsidRDefault="00897B3B" w:rsidP="00897B3B">
      <w:pPr>
        <w:pStyle w:val="ConsPlusTitle"/>
        <w:widowControl/>
        <w:tabs>
          <w:tab w:val="left" w:pos="5040"/>
          <w:tab w:val="left" w:pos="5220"/>
        </w:tabs>
        <w:ind w:firstLine="6237"/>
        <w:rPr>
          <w:rFonts w:ascii="Times New Roman" w:hAnsi="Times New Roman" w:cs="Times New Roman"/>
          <w:b w:val="0"/>
        </w:rPr>
      </w:pPr>
    </w:p>
    <w:p w:rsidR="00A012D9" w:rsidRPr="00897B3B" w:rsidRDefault="00A012D9" w:rsidP="00A012D9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7B3B">
        <w:rPr>
          <w:rFonts w:ascii="Times New Roman" w:hAnsi="Times New Roman" w:cs="Times New Roman"/>
          <w:sz w:val="24"/>
          <w:szCs w:val="24"/>
        </w:rPr>
        <w:t xml:space="preserve">Подпрограмма  </w:t>
      </w:r>
    </w:p>
    <w:p w:rsidR="00A012D9" w:rsidRPr="00897B3B" w:rsidRDefault="00A012D9" w:rsidP="00A012D9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7B3B">
        <w:rPr>
          <w:rFonts w:ascii="Times New Roman" w:hAnsi="Times New Roman" w:cs="Times New Roman"/>
          <w:sz w:val="24"/>
          <w:szCs w:val="24"/>
        </w:rPr>
        <w:t>«Уличное освещение и улучшение условий проживания населения»</w:t>
      </w:r>
    </w:p>
    <w:p w:rsidR="00A012D9" w:rsidRPr="00897B3B" w:rsidRDefault="00A012D9" w:rsidP="00A012D9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12D9" w:rsidRPr="00897B3B" w:rsidRDefault="00A012D9" w:rsidP="00A012D9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7B3B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A012D9" w:rsidRPr="00CA6F98" w:rsidRDefault="00A012D9" w:rsidP="00A012D9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804"/>
      </w:tblGrid>
      <w:tr w:rsidR="00292DC4" w:rsidRPr="00897B3B" w:rsidTr="0064642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C4" w:rsidRPr="00897B3B" w:rsidRDefault="00292DC4" w:rsidP="00897B3B">
            <w:pPr>
              <w:autoSpaceDE w:val="0"/>
              <w:autoSpaceDN w:val="0"/>
              <w:adjustRightInd w:val="0"/>
              <w:jc w:val="center"/>
            </w:pPr>
            <w:r w:rsidRPr="00897B3B"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C4" w:rsidRPr="00897B3B" w:rsidRDefault="00AE6CD6" w:rsidP="00897B3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7B3B">
              <w:rPr>
                <w:bCs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292DC4" w:rsidRPr="00897B3B" w:rsidTr="0064642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C4" w:rsidRPr="00897B3B" w:rsidRDefault="00292DC4" w:rsidP="00897B3B">
            <w:pPr>
              <w:jc w:val="center"/>
            </w:pPr>
            <w:r w:rsidRPr="00897B3B">
              <w:t>Правовые основания для разработки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C4" w:rsidRPr="00897B3B" w:rsidRDefault="00897B3B" w:rsidP="00897B3B">
            <w:pPr>
              <w:jc w:val="both"/>
            </w:pPr>
            <w:r>
              <w:rPr>
                <w:lang w:val="x-none"/>
              </w:rPr>
              <w:t>1.</w:t>
            </w:r>
            <w:r>
              <w:t xml:space="preserve"> </w:t>
            </w:r>
            <w:r>
              <w:rPr>
                <w:lang w:val="x-none"/>
              </w:rPr>
              <w:t>Статья</w:t>
            </w:r>
            <w:r w:rsidR="00292DC4" w:rsidRPr="00897B3B">
              <w:rPr>
                <w:lang w:val="x-none"/>
              </w:rPr>
              <w:t xml:space="preserve"> 179 Бюджетного Кодекса РФ</w:t>
            </w:r>
            <w:r>
              <w:t>.</w:t>
            </w:r>
          </w:p>
          <w:p w:rsidR="00292DC4" w:rsidRPr="00897B3B" w:rsidRDefault="00AE6CD6" w:rsidP="00897B3B">
            <w:pPr>
              <w:jc w:val="both"/>
            </w:pPr>
            <w:r w:rsidRPr="00897B3B">
              <w:t>2</w:t>
            </w:r>
            <w:r w:rsidRPr="00897B3B">
              <w:rPr>
                <w:lang w:val="x-none"/>
              </w:rPr>
              <w:t>.</w:t>
            </w:r>
            <w:r w:rsidR="00897B3B">
              <w:t xml:space="preserve"> </w:t>
            </w:r>
            <w:r w:rsidRPr="00897B3B">
              <w:t xml:space="preserve">Постановление Администрации сельского поселения Хатанга от 28.01.2020 г. № 006-П «О внесении изменений в Постановление </w:t>
            </w:r>
            <w:r w:rsidR="00897B3B">
              <w:t>А</w:t>
            </w:r>
            <w:r w:rsidRPr="00897B3B">
              <w:t>дминистрации сельского поселения Хатанга от 30.07.2013</w:t>
            </w:r>
            <w:r w:rsidR="00897B3B">
              <w:t xml:space="preserve"> </w:t>
            </w:r>
            <w:r w:rsidRPr="00897B3B">
              <w:t xml:space="preserve">г. </w:t>
            </w:r>
            <w:r w:rsidR="00897B3B">
              <w:t xml:space="preserve">           </w:t>
            </w:r>
            <w:r w:rsidRPr="00897B3B">
              <w:t>№ 103-П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  <w:r w:rsidR="00897B3B">
              <w:t>.</w:t>
            </w:r>
          </w:p>
        </w:tc>
      </w:tr>
      <w:tr w:rsidR="00A012D9" w:rsidRPr="00897B3B" w:rsidTr="0064642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D9" w:rsidRPr="00897B3B" w:rsidRDefault="00A012D9" w:rsidP="00897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292DC4" w:rsidRPr="00897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9" w:rsidRPr="00897B3B" w:rsidRDefault="00A012D9" w:rsidP="00897B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DC4" w:rsidRPr="00897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>овышение энергетической эффективности предприятий;</w:t>
            </w:r>
          </w:p>
          <w:p w:rsidR="00A012D9" w:rsidRPr="00897B3B" w:rsidRDefault="00A012D9" w:rsidP="00897B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DC4" w:rsidRPr="00897B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благоприятных, комфортных условий проживания населения.</w:t>
            </w:r>
          </w:p>
        </w:tc>
      </w:tr>
      <w:tr w:rsidR="00292DC4" w:rsidRPr="00897B3B" w:rsidTr="0064642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4" w:rsidRPr="00897B3B" w:rsidRDefault="00292DC4" w:rsidP="00897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4" w:rsidRPr="00897B3B" w:rsidRDefault="00897B3B" w:rsidP="00897B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DC4" w:rsidRPr="00897B3B">
              <w:rPr>
                <w:rFonts w:ascii="Times New Roman" w:hAnsi="Times New Roman" w:cs="Times New Roman"/>
                <w:sz w:val="24"/>
                <w:szCs w:val="24"/>
              </w:rPr>
              <w:t>Замена ртутных светильников на энергоэффективные светодиодные светильники.</w:t>
            </w:r>
          </w:p>
        </w:tc>
      </w:tr>
      <w:tr w:rsidR="00A012D9" w:rsidRPr="00897B3B" w:rsidTr="0064642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4" w:rsidRPr="00897B3B" w:rsidRDefault="00292DC4" w:rsidP="00897B3B">
            <w:pPr>
              <w:autoSpaceDE w:val="0"/>
              <w:autoSpaceDN w:val="0"/>
              <w:adjustRightInd w:val="0"/>
              <w:jc w:val="center"/>
            </w:pPr>
            <w:r w:rsidRPr="00897B3B">
              <w:t>Показатели результатов подпрограммы</w:t>
            </w:r>
          </w:p>
          <w:p w:rsidR="00A012D9" w:rsidRPr="00897B3B" w:rsidRDefault="00A012D9" w:rsidP="00897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D9" w:rsidRPr="00897B3B" w:rsidRDefault="00A012D9" w:rsidP="00897B3B">
            <w:pPr>
              <w:pStyle w:val="ConsPlusCell"/>
              <w:jc w:val="center"/>
            </w:pPr>
          </w:p>
          <w:p w:rsidR="00A012D9" w:rsidRPr="00897B3B" w:rsidRDefault="00A012D9" w:rsidP="00897B3B">
            <w:pPr>
              <w:pStyle w:val="ConsPlusCell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28" w:rsidRDefault="00A012D9" w:rsidP="00646428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</w:pPr>
            <w:r w:rsidRPr="00897B3B">
              <w:t>Доля светодиодных светильников в системе уличного освещения села Хатанга</w:t>
            </w:r>
            <w:r w:rsidR="00897B3B">
              <w:t xml:space="preserve"> </w:t>
            </w:r>
          </w:p>
          <w:p w:rsidR="00A012D9" w:rsidRPr="00897B3B" w:rsidRDefault="00A012D9" w:rsidP="00646428">
            <w:pPr>
              <w:jc w:val="both"/>
            </w:pPr>
            <w:r w:rsidRPr="00897B3B">
              <w:t>на 31.12.2013 г.:</w:t>
            </w:r>
            <w:r w:rsidR="00646428">
              <w:t xml:space="preserve"> </w:t>
            </w:r>
            <w:r w:rsidRPr="00897B3B">
              <w:t>МУП “Хатанга-Энергия” – 0 %;</w:t>
            </w:r>
          </w:p>
          <w:p w:rsidR="00A012D9" w:rsidRPr="00897B3B" w:rsidRDefault="00897B3B" w:rsidP="00897B3B">
            <w:pPr>
              <w:pStyle w:val="a3"/>
              <w:ind w:left="0"/>
              <w:jc w:val="both"/>
            </w:pPr>
            <w:r>
              <w:t xml:space="preserve">     </w:t>
            </w:r>
            <w:r w:rsidR="00646428">
              <w:t xml:space="preserve">                        </w:t>
            </w:r>
            <w:r>
              <w:t xml:space="preserve">ОАО </w:t>
            </w:r>
            <w:r w:rsidR="00A012D9" w:rsidRPr="00897B3B">
              <w:t>«Полярная ГРЭ» -0 %</w:t>
            </w:r>
            <w:r w:rsidR="00646428">
              <w:t>.</w:t>
            </w:r>
          </w:p>
          <w:p w:rsidR="00A012D9" w:rsidRPr="00897B3B" w:rsidRDefault="00A012D9" w:rsidP="00897B3B">
            <w:pPr>
              <w:pStyle w:val="a3"/>
              <w:ind w:left="0"/>
              <w:jc w:val="both"/>
            </w:pPr>
            <w:r w:rsidRPr="00897B3B">
              <w:t>на 31.12.2014 г.:</w:t>
            </w:r>
            <w:r w:rsidR="00646428">
              <w:t xml:space="preserve"> </w:t>
            </w:r>
            <w:r w:rsidRPr="00897B3B">
              <w:t>МУП “Хатанга-Энергия” – 59,0 %;</w:t>
            </w:r>
          </w:p>
          <w:p w:rsidR="00A012D9" w:rsidRPr="00897B3B" w:rsidRDefault="00897B3B" w:rsidP="00897B3B">
            <w:pPr>
              <w:pStyle w:val="a3"/>
              <w:ind w:left="0"/>
              <w:jc w:val="both"/>
            </w:pPr>
            <w:r>
              <w:t xml:space="preserve">     </w:t>
            </w:r>
            <w:r w:rsidR="00646428">
              <w:t xml:space="preserve">                       </w:t>
            </w:r>
            <w:r w:rsidR="00A012D9" w:rsidRPr="00897B3B">
              <w:t xml:space="preserve"> ОАО «Полярная ГРЭ» -100%</w:t>
            </w:r>
            <w:r w:rsidR="00646428">
              <w:t>.</w:t>
            </w:r>
          </w:p>
          <w:p w:rsidR="00A012D9" w:rsidRPr="00897B3B" w:rsidRDefault="00A012D9" w:rsidP="00897B3B">
            <w:pPr>
              <w:pStyle w:val="a3"/>
              <w:ind w:left="0"/>
              <w:jc w:val="both"/>
            </w:pPr>
            <w:r w:rsidRPr="00897B3B">
              <w:t>на 31.12.2015г.:</w:t>
            </w:r>
            <w:r w:rsidR="00646428">
              <w:t xml:space="preserve"> </w:t>
            </w:r>
            <w:r w:rsidRPr="00897B3B">
              <w:t>МУП «Хатанга-Энергия» -100 %</w:t>
            </w:r>
            <w:r w:rsidR="00646428">
              <w:t>.</w:t>
            </w:r>
          </w:p>
          <w:p w:rsidR="00A012D9" w:rsidRPr="00897B3B" w:rsidRDefault="00A012D9" w:rsidP="00897B3B">
            <w:pPr>
              <w:pStyle w:val="a3"/>
              <w:ind w:left="0"/>
              <w:jc w:val="both"/>
            </w:pPr>
            <w:r w:rsidRPr="00897B3B">
              <w:t>на 31.12.2017г.:</w:t>
            </w:r>
            <w:r w:rsidR="00646428">
              <w:t xml:space="preserve"> </w:t>
            </w:r>
            <w:r w:rsidRPr="00897B3B">
              <w:t>ООО «Энергия» - 100 %</w:t>
            </w:r>
            <w:r w:rsidR="00646428">
              <w:t>.</w:t>
            </w:r>
          </w:p>
          <w:p w:rsidR="00A012D9" w:rsidRPr="00897B3B" w:rsidRDefault="00A012D9" w:rsidP="00897B3B">
            <w:pPr>
              <w:pStyle w:val="a3"/>
              <w:ind w:left="0"/>
              <w:jc w:val="both"/>
            </w:pPr>
            <w:r w:rsidRPr="00897B3B">
              <w:t>2. Количество установленных светодиодных светильников в системе уличного освещения посёлков сельского поселения Хатанга (за исключением с.</w:t>
            </w:r>
            <w:r w:rsidR="00897B3B">
              <w:t xml:space="preserve"> </w:t>
            </w:r>
            <w:r w:rsidRPr="00897B3B">
              <w:t>Хатанга):</w:t>
            </w:r>
          </w:p>
          <w:p w:rsidR="00A012D9" w:rsidRPr="00897B3B" w:rsidRDefault="00897B3B" w:rsidP="00897B3B">
            <w:pPr>
              <w:pStyle w:val="a3"/>
              <w:ind w:left="0"/>
              <w:jc w:val="both"/>
            </w:pPr>
            <w:r>
              <w:t xml:space="preserve">    </w:t>
            </w:r>
            <w:r w:rsidR="00A012D9" w:rsidRPr="00897B3B">
              <w:t>на 31.12.2013 г. – 0 ед.;</w:t>
            </w:r>
            <w:r>
              <w:t xml:space="preserve">                    </w:t>
            </w:r>
            <w:r w:rsidRPr="00897B3B">
              <w:t>на 31.12.2016 г. – 0 ед.;</w:t>
            </w:r>
          </w:p>
          <w:p w:rsidR="00A012D9" w:rsidRPr="00897B3B" w:rsidRDefault="00897B3B" w:rsidP="00897B3B">
            <w:pPr>
              <w:pStyle w:val="a3"/>
              <w:ind w:left="0"/>
              <w:jc w:val="both"/>
            </w:pPr>
            <w:r>
              <w:t xml:space="preserve">    </w:t>
            </w:r>
            <w:r w:rsidR="00A012D9" w:rsidRPr="00897B3B">
              <w:t xml:space="preserve">на 31.12. 2014 г. – 4 </w:t>
            </w:r>
            <w:r w:rsidR="006E0750" w:rsidRPr="00897B3B">
              <w:t>ед.</w:t>
            </w:r>
            <w:r w:rsidR="00A012D9" w:rsidRPr="00897B3B">
              <w:t>;</w:t>
            </w:r>
            <w:r>
              <w:t xml:space="preserve">                    </w:t>
            </w:r>
            <w:r w:rsidRPr="00897B3B">
              <w:t>на 31.12.2017г. -   0 ед.;</w:t>
            </w:r>
          </w:p>
          <w:p w:rsidR="00A012D9" w:rsidRDefault="00897B3B" w:rsidP="00897B3B">
            <w:pPr>
              <w:pStyle w:val="a3"/>
              <w:ind w:left="0"/>
              <w:jc w:val="both"/>
            </w:pPr>
            <w:r>
              <w:t xml:space="preserve">    </w:t>
            </w:r>
            <w:r w:rsidR="00A012D9" w:rsidRPr="00897B3B">
              <w:t>на 31.12.2015 г. –12 ед.;</w:t>
            </w:r>
            <w:r>
              <w:t xml:space="preserve">                   на 31.12.2018г. – 28 ед.</w:t>
            </w:r>
          </w:p>
          <w:p w:rsidR="00D73C47" w:rsidRDefault="00D73C47" w:rsidP="00D73C47">
            <w:pPr>
              <w:pStyle w:val="a3"/>
              <w:ind w:left="0"/>
              <w:jc w:val="both"/>
            </w:pPr>
            <w:r>
              <w:t xml:space="preserve">    на 31.12.2019 г. -   28</w:t>
            </w:r>
            <w:r w:rsidRPr="00897B3B">
              <w:t xml:space="preserve"> ед.;</w:t>
            </w:r>
            <w:r>
              <w:t xml:space="preserve">                 </w:t>
            </w:r>
            <w:r w:rsidRPr="00897B3B">
              <w:t>на 31.12.20</w:t>
            </w:r>
            <w:r>
              <w:t>20 г. - 28</w:t>
            </w:r>
            <w:r w:rsidRPr="00897B3B">
              <w:t xml:space="preserve"> ед.;</w:t>
            </w:r>
          </w:p>
          <w:p w:rsidR="00D73C47" w:rsidRDefault="00D73C47" w:rsidP="00D73C47">
            <w:pPr>
              <w:pStyle w:val="a3"/>
              <w:ind w:left="0"/>
              <w:jc w:val="both"/>
            </w:pPr>
            <w:r>
              <w:t xml:space="preserve">    на 31.12.2021 г. -   28</w:t>
            </w:r>
            <w:r w:rsidRPr="00897B3B">
              <w:t xml:space="preserve"> ед.;</w:t>
            </w:r>
            <w:r>
              <w:t xml:space="preserve">                 </w:t>
            </w:r>
            <w:r w:rsidRPr="00897B3B">
              <w:t>на 31.12.20</w:t>
            </w:r>
            <w:r>
              <w:t xml:space="preserve">22 г. - </w:t>
            </w:r>
            <w:r w:rsidR="0094634E">
              <w:t>173</w:t>
            </w:r>
            <w:r w:rsidRPr="00897B3B">
              <w:t xml:space="preserve"> ед.;</w:t>
            </w:r>
          </w:p>
          <w:p w:rsidR="00D73C47" w:rsidRPr="00897B3B" w:rsidRDefault="0094634E" w:rsidP="00D73C47">
            <w:pPr>
              <w:pStyle w:val="a3"/>
              <w:ind w:left="0"/>
              <w:jc w:val="both"/>
            </w:pPr>
            <w:r>
              <w:t xml:space="preserve">    на 31.12.2023 г. -   173 ед.;               на 31.12.2024 г. - 173</w:t>
            </w:r>
            <w:r w:rsidR="00D73C47" w:rsidRPr="006B5368">
              <w:t xml:space="preserve"> ед.;</w:t>
            </w:r>
          </w:p>
        </w:tc>
      </w:tr>
      <w:tr w:rsidR="00A012D9" w:rsidRPr="00897B3B" w:rsidTr="00646428">
        <w:trPr>
          <w:trHeight w:val="4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9" w:rsidRPr="00897B3B" w:rsidRDefault="00292DC4" w:rsidP="00897B3B">
            <w:pPr>
              <w:pStyle w:val="ConsPlusCell"/>
              <w:jc w:val="center"/>
            </w:pPr>
            <w:r w:rsidRPr="00897B3B"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9" w:rsidRPr="00897B3B" w:rsidRDefault="00A012D9" w:rsidP="009C5F71">
            <w:pPr>
              <w:pStyle w:val="ConsPlusCell"/>
              <w:jc w:val="both"/>
            </w:pPr>
            <w:r w:rsidRPr="00897B3B">
              <w:t>2014-202</w:t>
            </w:r>
            <w:r w:rsidR="00D73C47">
              <w:t>7</w:t>
            </w:r>
            <w:r w:rsidRPr="00897B3B">
              <w:t xml:space="preserve"> год</w:t>
            </w:r>
          </w:p>
        </w:tc>
      </w:tr>
      <w:tr w:rsidR="00A012D9" w:rsidRPr="00897B3B" w:rsidTr="00646428">
        <w:trPr>
          <w:trHeight w:val="14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9" w:rsidRPr="00897B3B" w:rsidRDefault="00292DC4" w:rsidP="00897B3B">
            <w:pPr>
              <w:pStyle w:val="ConsPlusCell"/>
              <w:jc w:val="center"/>
            </w:pPr>
            <w:r w:rsidRPr="00897B3B">
              <w:t>Финансовое обеспечение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9" w:rsidRPr="00897B3B" w:rsidRDefault="00A012D9" w:rsidP="00897B3B">
            <w:pPr>
              <w:spacing w:line="232" w:lineRule="auto"/>
              <w:jc w:val="both"/>
            </w:pPr>
            <w:r w:rsidRPr="00897B3B">
              <w:t>Общий объем финансирования за счет средств бюджета сельского поселения Хатанга составит всего</w:t>
            </w:r>
            <w:r w:rsidR="00646428">
              <w:t xml:space="preserve"> </w:t>
            </w:r>
            <w:r w:rsidR="00FD1266">
              <w:t>–</w:t>
            </w:r>
            <w:r w:rsidR="00646428">
              <w:t xml:space="preserve"> </w:t>
            </w:r>
            <w:r w:rsidR="00652395">
              <w:t xml:space="preserve">9 314,93 </w:t>
            </w:r>
            <w:r w:rsidRPr="00646428">
              <w:t>тыс. руб.:</w:t>
            </w:r>
          </w:p>
          <w:p w:rsidR="00A012D9" w:rsidRPr="00897B3B" w:rsidRDefault="00A012D9" w:rsidP="00897B3B">
            <w:pPr>
              <w:spacing w:line="232" w:lineRule="auto"/>
              <w:jc w:val="both"/>
            </w:pPr>
            <w:r w:rsidRPr="00897B3B">
              <w:t>в том числе по годам:</w:t>
            </w:r>
          </w:p>
          <w:p w:rsidR="00A012D9" w:rsidRPr="00CA6F98" w:rsidRDefault="00646428" w:rsidP="00646428">
            <w:pPr>
              <w:spacing w:line="232" w:lineRule="auto"/>
              <w:rPr>
                <w:b/>
              </w:rPr>
            </w:pPr>
            <w:r w:rsidRPr="00CA6F98">
              <w:rPr>
                <w:b/>
              </w:rPr>
              <w:t xml:space="preserve">2014 </w:t>
            </w:r>
            <w:r w:rsidR="00A012D9" w:rsidRPr="00CA6F98">
              <w:rPr>
                <w:b/>
              </w:rPr>
              <w:t>год – 2</w:t>
            </w:r>
            <w:r w:rsidR="00AE6CD6" w:rsidRPr="00CA6F98">
              <w:rPr>
                <w:b/>
              </w:rPr>
              <w:t> 200,00</w:t>
            </w:r>
            <w:r w:rsidR="00A012D9" w:rsidRPr="00CA6F98">
              <w:rPr>
                <w:b/>
              </w:rPr>
              <w:t xml:space="preserve"> тыс. руб.  </w:t>
            </w:r>
            <w:r w:rsidR="004A725F">
              <w:rPr>
                <w:b/>
              </w:rPr>
              <w:t xml:space="preserve">     </w:t>
            </w:r>
            <w:r w:rsidR="00F76BE4" w:rsidRPr="00CA6F98">
              <w:rPr>
                <w:b/>
              </w:rPr>
              <w:t>2020 год – 0,00 тыс. руб.</w:t>
            </w:r>
            <w:r w:rsidR="00A012D9" w:rsidRPr="00CA6F98">
              <w:rPr>
                <w:b/>
              </w:rPr>
              <w:br/>
              <w:t>2015 год   –  1</w:t>
            </w:r>
            <w:r w:rsidR="00AE6CD6" w:rsidRPr="00CA6F98">
              <w:rPr>
                <w:b/>
              </w:rPr>
              <w:t> 708,05</w:t>
            </w:r>
            <w:r w:rsidR="00A012D9" w:rsidRPr="00CA6F98">
              <w:rPr>
                <w:b/>
              </w:rPr>
              <w:t xml:space="preserve"> тыс. руб.</w:t>
            </w:r>
            <w:r w:rsidR="004A725F">
              <w:rPr>
                <w:b/>
              </w:rPr>
              <w:t xml:space="preserve">   </w:t>
            </w:r>
            <w:r w:rsidR="00F76BE4">
              <w:rPr>
                <w:b/>
              </w:rPr>
              <w:t xml:space="preserve"> </w:t>
            </w:r>
            <w:r w:rsidR="00F76BE4" w:rsidRPr="00CA6F98">
              <w:rPr>
                <w:b/>
              </w:rPr>
              <w:t>2021 год – 0,00 тыс. руб.</w:t>
            </w:r>
          </w:p>
          <w:p w:rsidR="00A012D9" w:rsidRPr="00CA6F98" w:rsidRDefault="00AE6CD6" w:rsidP="00646428">
            <w:pPr>
              <w:spacing w:line="232" w:lineRule="auto"/>
              <w:rPr>
                <w:b/>
              </w:rPr>
            </w:pPr>
            <w:r w:rsidRPr="00CA6F98">
              <w:rPr>
                <w:b/>
              </w:rPr>
              <w:t>2016 год – 1 568,54</w:t>
            </w:r>
            <w:r w:rsidR="00A012D9" w:rsidRPr="00CA6F98">
              <w:rPr>
                <w:b/>
              </w:rPr>
              <w:t xml:space="preserve"> тыс.</w:t>
            </w:r>
            <w:r w:rsidR="00646428" w:rsidRPr="00CA6F98">
              <w:rPr>
                <w:b/>
              </w:rPr>
              <w:t xml:space="preserve"> </w:t>
            </w:r>
            <w:r w:rsidR="00A012D9" w:rsidRPr="00CA6F98">
              <w:rPr>
                <w:b/>
              </w:rPr>
              <w:t>руб.</w:t>
            </w:r>
            <w:r w:rsidR="004A725F">
              <w:rPr>
                <w:b/>
              </w:rPr>
              <w:t xml:space="preserve">     </w:t>
            </w:r>
            <w:r w:rsidR="00CA6F98">
              <w:rPr>
                <w:b/>
              </w:rPr>
              <w:t xml:space="preserve">  </w:t>
            </w:r>
            <w:r w:rsidR="00F76BE4" w:rsidRPr="00CA6F98">
              <w:rPr>
                <w:b/>
              </w:rPr>
              <w:t>2022 год - 0,00 тыс. руб.</w:t>
            </w:r>
          </w:p>
          <w:p w:rsidR="009C5F71" w:rsidRPr="00CA6F98" w:rsidRDefault="00AE6CD6" w:rsidP="00646428">
            <w:pPr>
              <w:spacing w:line="232" w:lineRule="auto"/>
              <w:rPr>
                <w:b/>
              </w:rPr>
            </w:pPr>
            <w:r w:rsidRPr="00CA6F98">
              <w:rPr>
                <w:b/>
              </w:rPr>
              <w:t>2017 год – 1 221,53</w:t>
            </w:r>
            <w:r w:rsidR="00A012D9" w:rsidRPr="00CA6F98">
              <w:rPr>
                <w:b/>
              </w:rPr>
              <w:t xml:space="preserve"> тыс.</w:t>
            </w:r>
            <w:r w:rsidR="00646428" w:rsidRPr="00CA6F98">
              <w:rPr>
                <w:b/>
              </w:rPr>
              <w:t xml:space="preserve"> </w:t>
            </w:r>
            <w:r w:rsidR="00A012D9" w:rsidRPr="00CA6F98">
              <w:rPr>
                <w:b/>
              </w:rPr>
              <w:t>руб.</w:t>
            </w:r>
            <w:r w:rsidR="004A725F">
              <w:rPr>
                <w:b/>
              </w:rPr>
              <w:t xml:space="preserve">       </w:t>
            </w:r>
            <w:r w:rsidR="00F76BE4" w:rsidRPr="00CA6F98">
              <w:rPr>
                <w:b/>
              </w:rPr>
              <w:t>202</w:t>
            </w:r>
            <w:r w:rsidR="00F76BE4">
              <w:rPr>
                <w:b/>
              </w:rPr>
              <w:t>3</w:t>
            </w:r>
            <w:r w:rsidR="00F76BE4" w:rsidRPr="00CA6F98">
              <w:rPr>
                <w:b/>
              </w:rPr>
              <w:t xml:space="preserve"> год - 0,00 тыс. руб.</w:t>
            </w:r>
          </w:p>
          <w:p w:rsidR="00A012D9" w:rsidRDefault="00A012D9" w:rsidP="009C5F71">
            <w:pPr>
              <w:spacing w:line="232" w:lineRule="auto"/>
              <w:rPr>
                <w:sz w:val="22"/>
              </w:rPr>
            </w:pPr>
            <w:r w:rsidRPr="00CA6F98">
              <w:rPr>
                <w:b/>
              </w:rPr>
              <w:lastRenderedPageBreak/>
              <w:t>2018 год – 2 354,70 тыс.</w:t>
            </w:r>
            <w:r w:rsidR="00646428" w:rsidRPr="00CA6F98">
              <w:rPr>
                <w:b/>
              </w:rPr>
              <w:t xml:space="preserve"> </w:t>
            </w:r>
            <w:r w:rsidRPr="00CA6F98">
              <w:rPr>
                <w:b/>
              </w:rPr>
              <w:t>руб.</w:t>
            </w:r>
            <w:r w:rsidR="004A725F">
              <w:rPr>
                <w:sz w:val="22"/>
              </w:rPr>
              <w:t xml:space="preserve">       </w:t>
            </w:r>
            <w:r w:rsidR="00F76BE4" w:rsidRPr="00CA6F98">
              <w:rPr>
                <w:b/>
              </w:rPr>
              <w:t>202</w:t>
            </w:r>
            <w:r w:rsidR="00F76BE4">
              <w:rPr>
                <w:b/>
              </w:rPr>
              <w:t>4</w:t>
            </w:r>
            <w:r w:rsidR="004A725F">
              <w:rPr>
                <w:b/>
              </w:rPr>
              <w:t xml:space="preserve"> год – </w:t>
            </w:r>
            <w:r w:rsidR="00FD1266">
              <w:rPr>
                <w:b/>
              </w:rPr>
              <w:t>0,00</w:t>
            </w:r>
            <w:r w:rsidR="00F76BE4" w:rsidRPr="00CA6F98">
              <w:rPr>
                <w:b/>
              </w:rPr>
              <w:t xml:space="preserve"> тыс. руб.</w:t>
            </w:r>
          </w:p>
          <w:p w:rsidR="00F36E79" w:rsidRDefault="00F76BE4" w:rsidP="009C5F71">
            <w:pPr>
              <w:spacing w:line="232" w:lineRule="auto"/>
              <w:rPr>
                <w:b/>
              </w:rPr>
            </w:pPr>
            <w:r w:rsidRPr="00CA6F98">
              <w:rPr>
                <w:b/>
              </w:rPr>
              <w:t>2019 год – 262,11 тыс. руб.</w:t>
            </w:r>
            <w:r w:rsidR="004A725F">
              <w:rPr>
                <w:b/>
              </w:rPr>
              <w:t xml:space="preserve">          </w:t>
            </w:r>
            <w:r w:rsidRPr="00CA6F98">
              <w:rPr>
                <w:b/>
              </w:rPr>
              <w:t>202</w:t>
            </w:r>
            <w:r>
              <w:rPr>
                <w:b/>
              </w:rPr>
              <w:t>5</w:t>
            </w:r>
            <w:r w:rsidR="004A725F">
              <w:rPr>
                <w:b/>
              </w:rPr>
              <w:t xml:space="preserve"> год – </w:t>
            </w:r>
            <w:r w:rsidR="00652395">
              <w:rPr>
                <w:b/>
              </w:rPr>
              <w:t>0,00</w:t>
            </w:r>
            <w:r w:rsidRPr="00CA6F98">
              <w:rPr>
                <w:b/>
              </w:rPr>
              <w:t xml:space="preserve"> тыс. руб.</w:t>
            </w:r>
          </w:p>
          <w:p w:rsidR="00F76BE4" w:rsidRPr="00CA6F98" w:rsidRDefault="00F36E79" w:rsidP="00652395">
            <w:pPr>
              <w:spacing w:line="232" w:lineRule="auto"/>
              <w:rPr>
                <w:sz w:val="22"/>
              </w:rPr>
            </w:pPr>
            <w:r>
              <w:rPr>
                <w:b/>
              </w:rPr>
              <w:t xml:space="preserve">2026 год – </w:t>
            </w:r>
            <w:r w:rsidR="00652395">
              <w:rPr>
                <w:b/>
              </w:rPr>
              <w:t>0,00</w:t>
            </w:r>
            <w:r w:rsidR="00D73C47">
              <w:rPr>
                <w:b/>
              </w:rPr>
              <w:t xml:space="preserve"> </w:t>
            </w:r>
            <w:r w:rsidR="00BA4FAA">
              <w:rPr>
                <w:b/>
              </w:rPr>
              <w:t>тыс. руб.</w:t>
            </w:r>
            <w:r w:rsidR="00D73C47">
              <w:rPr>
                <w:b/>
              </w:rPr>
              <w:t xml:space="preserve">     </w:t>
            </w:r>
            <w:r w:rsidR="00652395">
              <w:rPr>
                <w:b/>
              </w:rPr>
              <w:t xml:space="preserve">         </w:t>
            </w:r>
            <w:bookmarkStart w:id="0" w:name="_GoBack"/>
            <w:bookmarkEnd w:id="0"/>
            <w:r w:rsidR="00D73C47">
              <w:rPr>
                <w:b/>
              </w:rPr>
              <w:t>2027 год –</w:t>
            </w:r>
            <w:r w:rsidR="00652395">
              <w:rPr>
                <w:b/>
              </w:rPr>
              <w:t xml:space="preserve"> 0,00</w:t>
            </w:r>
            <w:r w:rsidR="00D73C47">
              <w:rPr>
                <w:b/>
              </w:rPr>
              <w:t>тыс. руб.</w:t>
            </w:r>
            <w:r w:rsidR="00F76BE4" w:rsidRPr="00CA6F98">
              <w:rPr>
                <w:b/>
              </w:rPr>
              <w:t xml:space="preserve">         </w:t>
            </w:r>
          </w:p>
        </w:tc>
      </w:tr>
    </w:tbl>
    <w:p w:rsidR="00CA6F98" w:rsidRDefault="00CA6F98" w:rsidP="00CA6F98">
      <w:pPr>
        <w:pStyle w:val="a3"/>
        <w:rPr>
          <w:b/>
        </w:rPr>
      </w:pPr>
    </w:p>
    <w:p w:rsidR="00CA6F98" w:rsidRDefault="00CA6F98" w:rsidP="00CA6F98">
      <w:pPr>
        <w:pStyle w:val="a3"/>
        <w:rPr>
          <w:b/>
        </w:rPr>
      </w:pPr>
    </w:p>
    <w:p w:rsidR="00897B3B" w:rsidRDefault="00A012D9" w:rsidP="00897B3B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 xml:space="preserve">Постановка проблемы и обоснование </w:t>
      </w:r>
    </w:p>
    <w:p w:rsidR="00A012D9" w:rsidRPr="00897B3B" w:rsidRDefault="00A012D9" w:rsidP="00897B3B">
      <w:pPr>
        <w:ind w:left="360"/>
        <w:jc w:val="center"/>
        <w:rPr>
          <w:b/>
        </w:rPr>
      </w:pPr>
      <w:r w:rsidRPr="00897B3B">
        <w:rPr>
          <w:b/>
        </w:rPr>
        <w:t>необходимости разработки Подпрограммы</w:t>
      </w:r>
    </w:p>
    <w:p w:rsidR="00A012D9" w:rsidRPr="00897B3B" w:rsidRDefault="00A012D9" w:rsidP="00A012D9">
      <w:pPr>
        <w:pStyle w:val="a3"/>
      </w:pPr>
    </w:p>
    <w:p w:rsidR="00A012D9" w:rsidRDefault="00A012D9" w:rsidP="00CA6F98">
      <w:pPr>
        <w:pStyle w:val="a3"/>
        <w:ind w:left="0" w:firstLine="709"/>
        <w:jc w:val="both"/>
      </w:pPr>
      <w:r w:rsidRPr="00897B3B">
        <w:t xml:space="preserve">Одним из существенных направлений в работе органов местного самоуправления сельского поселения Хатанга с предприятиями жилищно-коммунального хозяйства и электроэнергетики является обеспечение уличного освещения в населённых пунктах поселения. Сети уличного освещения во всех населённых пунктах строились в 1980-х годах хозяйственным способом обслуживающими предприятиями и с тех пор не претерпели существенных изменений.  В уличных фонарях </w:t>
      </w:r>
      <w:r w:rsidR="00292DC4" w:rsidRPr="00897B3B">
        <w:t>устанавливались</w:t>
      </w:r>
      <w:r w:rsidRPr="00897B3B">
        <w:t>, как правило, энергозатратные ртутные светильники. По состоянию на 01.01.2014 г. использовались следующие виды светильников:</w:t>
      </w:r>
    </w:p>
    <w:p w:rsidR="00CA6F98" w:rsidRPr="00897B3B" w:rsidRDefault="00CA6F98" w:rsidP="00CA6F98">
      <w:pPr>
        <w:pStyle w:val="a3"/>
        <w:ind w:left="0"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574"/>
        <w:gridCol w:w="850"/>
        <w:gridCol w:w="851"/>
        <w:gridCol w:w="666"/>
        <w:gridCol w:w="723"/>
        <w:gridCol w:w="723"/>
        <w:gridCol w:w="723"/>
        <w:gridCol w:w="805"/>
        <w:gridCol w:w="833"/>
      </w:tblGrid>
      <w:tr w:rsidR="00A012D9" w:rsidRPr="009C0A40" w:rsidTr="00CA6F98">
        <w:tc>
          <w:tcPr>
            <w:tcW w:w="0" w:type="auto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№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п/п</w:t>
            </w:r>
          </w:p>
        </w:tc>
        <w:tc>
          <w:tcPr>
            <w:tcW w:w="2574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Наименование предприятия</w:t>
            </w:r>
          </w:p>
        </w:tc>
        <w:tc>
          <w:tcPr>
            <w:tcW w:w="850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ДРЛ-250</w:t>
            </w:r>
          </w:p>
        </w:tc>
        <w:tc>
          <w:tcPr>
            <w:tcW w:w="851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ДРЛ-400</w:t>
            </w:r>
          </w:p>
        </w:tc>
        <w:tc>
          <w:tcPr>
            <w:tcW w:w="666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ГО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150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ПКН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1000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ПКН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1500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ПКН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2000</w:t>
            </w:r>
          </w:p>
        </w:tc>
        <w:tc>
          <w:tcPr>
            <w:tcW w:w="805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ПКН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500</w:t>
            </w:r>
          </w:p>
        </w:tc>
        <w:tc>
          <w:tcPr>
            <w:tcW w:w="83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Итого</w:t>
            </w:r>
          </w:p>
        </w:tc>
      </w:tr>
      <w:tr w:rsidR="00A012D9" w:rsidRPr="009C0A40" w:rsidTr="00CA6F98">
        <w:trPr>
          <w:trHeight w:val="683"/>
        </w:trPr>
        <w:tc>
          <w:tcPr>
            <w:tcW w:w="0" w:type="auto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1.</w:t>
            </w:r>
          </w:p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2574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 xml:space="preserve">МУП </w:t>
            </w:r>
            <w:r w:rsidRPr="009C0A40">
              <w:rPr>
                <w:sz w:val="22"/>
                <w:lang w:val="en-US"/>
              </w:rPr>
              <w:t>“</w:t>
            </w:r>
            <w:r w:rsidRPr="009C0A40">
              <w:rPr>
                <w:sz w:val="22"/>
              </w:rPr>
              <w:t>Хатанга-Энергия</w:t>
            </w:r>
            <w:r w:rsidRPr="009C0A40">
              <w:rPr>
                <w:sz w:val="22"/>
                <w:lang w:val="en-US"/>
              </w:rPr>
              <w:t>”</w:t>
            </w:r>
          </w:p>
        </w:tc>
        <w:tc>
          <w:tcPr>
            <w:tcW w:w="850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51</w:t>
            </w:r>
          </w:p>
        </w:tc>
        <w:tc>
          <w:tcPr>
            <w:tcW w:w="666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9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</w:t>
            </w:r>
          </w:p>
        </w:tc>
        <w:tc>
          <w:tcPr>
            <w:tcW w:w="83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104</w:t>
            </w:r>
          </w:p>
        </w:tc>
      </w:tr>
      <w:tr w:rsidR="00A012D9" w:rsidRPr="009C0A40" w:rsidTr="00CA6F98">
        <w:trPr>
          <w:trHeight w:val="683"/>
        </w:trPr>
        <w:tc>
          <w:tcPr>
            <w:tcW w:w="0" w:type="auto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2.</w:t>
            </w:r>
          </w:p>
        </w:tc>
        <w:tc>
          <w:tcPr>
            <w:tcW w:w="2574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ОАО «Полярная ГРЭ»</w:t>
            </w:r>
          </w:p>
        </w:tc>
        <w:tc>
          <w:tcPr>
            <w:tcW w:w="850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666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12</w:t>
            </w: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72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805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833" w:type="dxa"/>
            <w:vAlign w:val="center"/>
          </w:tcPr>
          <w:p w:rsidR="00A012D9" w:rsidRPr="009C0A40" w:rsidRDefault="00A012D9" w:rsidP="00CA6F98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37</w:t>
            </w:r>
          </w:p>
        </w:tc>
      </w:tr>
    </w:tbl>
    <w:p w:rsidR="00A012D9" w:rsidRPr="00897B3B" w:rsidRDefault="00A012D9" w:rsidP="00A012D9">
      <w:pPr>
        <w:pStyle w:val="a3"/>
        <w:ind w:left="0" w:right="-1" w:firstLine="720"/>
        <w:jc w:val="both"/>
      </w:pPr>
    </w:p>
    <w:p w:rsidR="00A012D9" w:rsidRPr="00897B3B" w:rsidRDefault="00A012D9" w:rsidP="009C0A40">
      <w:pPr>
        <w:pStyle w:val="a3"/>
        <w:ind w:left="0" w:firstLine="709"/>
        <w:jc w:val="both"/>
      </w:pPr>
      <w:r w:rsidRPr="00897B3B">
        <w:t xml:space="preserve">В населённых пунктах, за исключением села Хатанга, основной проблемой является недостаточное количество светильников в общественных местах, что влечёт за собой некомфортные условия проживания для населения посёлков. Кроме того, в данных посёлках в связи с отсутствием отдельных сетей уличного освещения осветительные приборы установлены на общей сети электроснабжения, что исключает возможность включения/отключения осветительных приборов в зависимости от уровня естественного освещения.   </w:t>
      </w:r>
    </w:p>
    <w:p w:rsidR="00A012D9" w:rsidRPr="00897B3B" w:rsidRDefault="00A012D9" w:rsidP="00A012D9">
      <w:pPr>
        <w:ind w:right="-1"/>
        <w:jc w:val="both"/>
      </w:pPr>
      <w:r w:rsidRPr="00897B3B">
        <w:t xml:space="preserve">              </w:t>
      </w:r>
    </w:p>
    <w:p w:rsidR="00A012D9" w:rsidRPr="00AD6495" w:rsidRDefault="00A012D9" w:rsidP="00A012D9">
      <w:pPr>
        <w:ind w:right="-1"/>
        <w:jc w:val="both"/>
      </w:pPr>
      <w:r w:rsidRPr="00897B3B">
        <w:t xml:space="preserve">           </w:t>
      </w:r>
      <w:r w:rsidRPr="00AD6495">
        <w:t>Количество уличных осветительных приборов в поселках поселения:</w:t>
      </w:r>
    </w:p>
    <w:p w:rsidR="00A012D9" w:rsidRPr="00897B3B" w:rsidRDefault="00AD6495" w:rsidP="00A012D9">
      <w:pPr>
        <w:ind w:right="-1"/>
        <w:jc w:val="both"/>
      </w:pPr>
      <w:r>
        <w:t xml:space="preserve">           </w:t>
      </w:r>
      <w:r w:rsidR="00A012D9" w:rsidRPr="00AD6495">
        <w:t xml:space="preserve">Всего </w:t>
      </w:r>
      <w:r w:rsidRPr="00AD6495">
        <w:t>- 173</w:t>
      </w:r>
      <w:r w:rsidR="009C0A40" w:rsidRPr="00AD6495">
        <w:t xml:space="preserve"> единиц,</w:t>
      </w:r>
      <w:r w:rsidR="00A012D9" w:rsidRPr="00AD6495">
        <w:t xml:space="preserve"> в том числе:</w:t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A012D9" w:rsidRPr="00897B3B" w:rsidTr="00A012D9">
        <w:tc>
          <w:tcPr>
            <w:tcW w:w="3118" w:type="dxa"/>
          </w:tcPr>
          <w:p w:rsidR="00A012D9" w:rsidRPr="00897B3B" w:rsidRDefault="00A012D9" w:rsidP="00A012D9">
            <w:pPr>
              <w:ind w:right="-1"/>
              <w:jc w:val="both"/>
            </w:pPr>
            <w:r w:rsidRPr="00897B3B">
              <w:t xml:space="preserve">п. Катырык - </w:t>
            </w:r>
            <w:r w:rsidRPr="00897B3B">
              <w:tab/>
              <w:t>28</w:t>
            </w:r>
          </w:p>
          <w:p w:rsidR="00A012D9" w:rsidRPr="00897B3B" w:rsidRDefault="00AD6495" w:rsidP="00A012D9">
            <w:pPr>
              <w:ind w:right="-1"/>
              <w:jc w:val="both"/>
            </w:pPr>
            <w:r>
              <w:t xml:space="preserve">п. Хета        - </w:t>
            </w:r>
            <w:r>
              <w:tab/>
              <w:t>18</w:t>
            </w:r>
          </w:p>
          <w:p w:rsidR="00A012D9" w:rsidRPr="00897B3B" w:rsidRDefault="00AD6495" w:rsidP="00A012D9">
            <w:pPr>
              <w:ind w:right="-1"/>
              <w:jc w:val="both"/>
            </w:pPr>
            <w:r>
              <w:t>п. Новая      -  17</w:t>
            </w:r>
          </w:p>
          <w:p w:rsidR="00A012D9" w:rsidRPr="00897B3B" w:rsidRDefault="00A012D9" w:rsidP="00A012D9">
            <w:pPr>
              <w:ind w:right="-1"/>
              <w:jc w:val="both"/>
            </w:pPr>
            <w:r w:rsidRPr="00897B3B">
              <w:t xml:space="preserve">п. Кресты    - </w:t>
            </w:r>
            <w:r w:rsidRPr="00897B3B">
              <w:tab/>
            </w:r>
            <w:r w:rsidR="00AD6495">
              <w:t>1</w:t>
            </w:r>
            <w:r w:rsidRPr="00897B3B">
              <w:t>6</w:t>
            </w:r>
          </w:p>
        </w:tc>
        <w:tc>
          <w:tcPr>
            <w:tcW w:w="2977" w:type="dxa"/>
          </w:tcPr>
          <w:p w:rsidR="00A012D9" w:rsidRPr="00897B3B" w:rsidRDefault="00AD6495" w:rsidP="00A012D9">
            <w:pPr>
              <w:ind w:right="-1"/>
              <w:jc w:val="both"/>
            </w:pPr>
            <w:r>
              <w:t xml:space="preserve">п. Жданиха          -  </w:t>
            </w:r>
            <w:r>
              <w:tab/>
              <w:t>18</w:t>
            </w:r>
          </w:p>
          <w:p w:rsidR="00A012D9" w:rsidRPr="00897B3B" w:rsidRDefault="00A012D9" w:rsidP="00A012D9">
            <w:pPr>
              <w:ind w:right="-1"/>
              <w:jc w:val="both"/>
            </w:pPr>
            <w:r w:rsidRPr="00897B3B">
              <w:t xml:space="preserve">п. Новорыбная    -  </w:t>
            </w:r>
            <w:r w:rsidRPr="00897B3B">
              <w:tab/>
            </w:r>
            <w:r w:rsidR="00AD6495">
              <w:t>28</w:t>
            </w:r>
          </w:p>
          <w:p w:rsidR="00A012D9" w:rsidRPr="00897B3B" w:rsidRDefault="009C0A40" w:rsidP="00A012D9">
            <w:pPr>
              <w:ind w:right="-1"/>
              <w:jc w:val="both"/>
            </w:pPr>
            <w:r>
              <w:t xml:space="preserve">п. Попигай           -  </w:t>
            </w:r>
            <w:r w:rsidR="00AD6495">
              <w:t>24</w:t>
            </w:r>
          </w:p>
          <w:p w:rsidR="00A012D9" w:rsidRPr="00897B3B" w:rsidRDefault="00A012D9" w:rsidP="00A012D9">
            <w:pPr>
              <w:ind w:right="-1"/>
              <w:jc w:val="both"/>
            </w:pPr>
            <w:r w:rsidRPr="00897B3B">
              <w:t xml:space="preserve">п. Сындасско       </w:t>
            </w:r>
            <w:r w:rsidR="009C0A40">
              <w:t xml:space="preserve">- </w:t>
            </w:r>
            <w:r w:rsidR="00AD6495">
              <w:t>24</w:t>
            </w:r>
          </w:p>
        </w:tc>
      </w:tr>
    </w:tbl>
    <w:p w:rsidR="00A012D9" w:rsidRPr="00897B3B" w:rsidRDefault="00A012D9" w:rsidP="00A012D9">
      <w:pPr>
        <w:ind w:right="-1"/>
        <w:jc w:val="both"/>
      </w:pPr>
    </w:p>
    <w:p w:rsidR="00A012D9" w:rsidRPr="00897B3B" w:rsidRDefault="00A012D9" w:rsidP="009C0A40">
      <w:pPr>
        <w:pStyle w:val="a3"/>
        <w:ind w:left="0" w:firstLine="709"/>
        <w:jc w:val="both"/>
      </w:pPr>
      <w:r w:rsidRPr="00897B3B">
        <w:t xml:space="preserve"> Производство электроэнергии в условиях Крайнего Севера является высокозатратным, в связи с чем наблюдается ежегодный рост тарифа на электроэнергию, что в свою очередь влечёт существенный рост бюджетных расходов на уличное освещение при сохранении физических объёмов потребляемой электроэнергии. </w:t>
      </w:r>
    </w:p>
    <w:p w:rsidR="00AE6CD6" w:rsidRPr="00897B3B" w:rsidRDefault="00AE6CD6" w:rsidP="00A012D9">
      <w:pPr>
        <w:pStyle w:val="a3"/>
        <w:ind w:left="0" w:right="-1" w:firstLine="72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1734"/>
        <w:gridCol w:w="1417"/>
        <w:gridCol w:w="1412"/>
      </w:tblGrid>
      <w:tr w:rsidR="00A012D9" w:rsidRPr="009C0A40" w:rsidTr="009C0A40">
        <w:tc>
          <w:tcPr>
            <w:tcW w:w="675" w:type="dxa"/>
            <w:vMerge w:val="restart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№№ п/п</w:t>
            </w:r>
          </w:p>
        </w:tc>
        <w:tc>
          <w:tcPr>
            <w:tcW w:w="4107" w:type="dxa"/>
            <w:vMerge w:val="restart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Период</w:t>
            </w:r>
          </w:p>
        </w:tc>
        <w:tc>
          <w:tcPr>
            <w:tcW w:w="4563" w:type="dxa"/>
            <w:gridSpan w:val="3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Тарифы на электроэнергию по предприятиям</w:t>
            </w:r>
          </w:p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с учетом НДС</w:t>
            </w:r>
          </w:p>
        </w:tc>
      </w:tr>
      <w:tr w:rsidR="00A012D9" w:rsidRPr="009C0A40" w:rsidTr="009C0A40">
        <w:tc>
          <w:tcPr>
            <w:tcW w:w="675" w:type="dxa"/>
            <w:vMerge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4107" w:type="dxa"/>
            <w:vMerge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МУП «Хатанга-Энергия»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ОАО «Полярная ГРЭ»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МУП «ЖКХ</w:t>
            </w:r>
          </w:p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lastRenderedPageBreak/>
              <w:t>сельского поселения Хатанга»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lastRenderedPageBreak/>
              <w:t>1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2011 год,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25 410,71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22 441,37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29 165,92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2012 год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2.1.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01.01.2012 – 30.06.2012,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25 410,71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22 441,37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29 165,92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2.2.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01.07.2012 - 31.12.2012,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28 205,91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24 909,92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32 374,17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2.3.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Рост тарифа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111,0%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111,0%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111,0%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2013 год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3.1.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01.01.2013 – 30.06.2013,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28 205,91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24 909,92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32 374,17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3.2.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01.07.2013 – 31.12.2013,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34 433,43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27 650,01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42 648,21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3.3.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Рост тарифа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122,1%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111,0%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131,7%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2014 год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4.1.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01.01.2014 – 30.06.2014, 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34 433,43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27 650,01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42 648,21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4.2.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01.07.2014 – 31.12.2014, руб./МВт.ч.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37 165,04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30 777,40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46 054,07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4.3.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Рост тарифа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107,9%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111,3%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108,0%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2015 год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5.1.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01.01.2015 – 30.06.2015, руб./кВт.ч.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37,17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30,77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46,06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5.2.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01.07.2015 -31.12.2015, руб./кВт.ч.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40,14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34,29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49,74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5.3.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Рост тарифа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108,0%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111,4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sz w:val="22"/>
              </w:rPr>
            </w:pPr>
            <w:r w:rsidRPr="009C0A40">
              <w:rPr>
                <w:sz w:val="22"/>
              </w:rPr>
              <w:t>108,0%</w:t>
            </w:r>
          </w:p>
        </w:tc>
      </w:tr>
      <w:tr w:rsidR="00A012D9" w:rsidRPr="009C0A40" w:rsidTr="009C0A40">
        <w:tc>
          <w:tcPr>
            <w:tcW w:w="675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  <w:r w:rsidRPr="009C0A40">
              <w:rPr>
                <w:b/>
                <w:sz w:val="22"/>
              </w:rPr>
              <w:t>6</w:t>
            </w:r>
          </w:p>
        </w:tc>
        <w:tc>
          <w:tcPr>
            <w:tcW w:w="410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  <w:r w:rsidRPr="009C0A40">
              <w:rPr>
                <w:b/>
                <w:sz w:val="22"/>
              </w:rPr>
              <w:t>Рост тарифа (2015год/2011год)</w:t>
            </w:r>
          </w:p>
        </w:tc>
        <w:tc>
          <w:tcPr>
            <w:tcW w:w="1734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  <w:r w:rsidRPr="009C0A40">
              <w:rPr>
                <w:b/>
                <w:sz w:val="22"/>
              </w:rPr>
              <w:t>158,0%</w:t>
            </w:r>
          </w:p>
        </w:tc>
        <w:tc>
          <w:tcPr>
            <w:tcW w:w="1417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  <w:r w:rsidRPr="009C0A40">
              <w:rPr>
                <w:b/>
                <w:sz w:val="22"/>
              </w:rPr>
              <w:t>152,8%</w:t>
            </w:r>
          </w:p>
        </w:tc>
        <w:tc>
          <w:tcPr>
            <w:tcW w:w="1412" w:type="dxa"/>
            <w:vAlign w:val="center"/>
          </w:tcPr>
          <w:p w:rsidR="00A012D9" w:rsidRPr="009C0A40" w:rsidRDefault="00A012D9" w:rsidP="009C0A40">
            <w:pPr>
              <w:pStyle w:val="a3"/>
              <w:ind w:left="0" w:right="-1"/>
              <w:jc w:val="center"/>
              <w:rPr>
                <w:b/>
                <w:sz w:val="22"/>
              </w:rPr>
            </w:pPr>
            <w:r w:rsidRPr="009C0A40">
              <w:rPr>
                <w:b/>
                <w:sz w:val="22"/>
              </w:rPr>
              <w:t>170,5%</w:t>
            </w:r>
          </w:p>
        </w:tc>
      </w:tr>
    </w:tbl>
    <w:p w:rsidR="00A012D9" w:rsidRPr="00897B3B" w:rsidRDefault="00A012D9" w:rsidP="00A012D9">
      <w:pPr>
        <w:pStyle w:val="a3"/>
        <w:ind w:left="0" w:right="-1" w:firstLine="720"/>
        <w:jc w:val="both"/>
      </w:pPr>
    </w:p>
    <w:p w:rsidR="00A012D9" w:rsidRDefault="00A012D9" w:rsidP="009C0A40">
      <w:pPr>
        <w:pStyle w:val="a3"/>
        <w:ind w:left="0" w:firstLine="709"/>
        <w:jc w:val="both"/>
      </w:pPr>
      <w:r w:rsidRPr="00306D2D">
        <w:t>В р</w:t>
      </w:r>
      <w:r w:rsidR="00292DC4" w:rsidRPr="00306D2D">
        <w:t>амках реализации Подпрограммы в</w:t>
      </w:r>
      <w:r w:rsidRPr="00306D2D">
        <w:t xml:space="preserve"> 2014 -2015 годах</w:t>
      </w:r>
      <w:r w:rsidR="00614BF8" w:rsidRPr="00306D2D">
        <w:t xml:space="preserve"> произведена замена </w:t>
      </w:r>
      <w:r w:rsidRPr="00306D2D">
        <w:t>ртутных светильников, испо</w:t>
      </w:r>
      <w:r w:rsidR="00306D2D" w:rsidRPr="00306D2D">
        <w:t xml:space="preserve">льзуемых МУП “Хатанга-Энергия” </w:t>
      </w:r>
      <w:r w:rsidRPr="00306D2D">
        <w:t>сельского поселения Хатанга и ОАО «Полярная ГРЭ»  на энергоэффективные светодиодные светильники, аналогичные первым  по уровню освещенности в том числе:</w:t>
      </w:r>
    </w:p>
    <w:p w:rsidR="00A9629E" w:rsidRPr="00A9629E" w:rsidRDefault="00A9629E" w:rsidP="009C0A40">
      <w:pPr>
        <w:pStyle w:val="a3"/>
        <w:ind w:left="0" w:firstLine="709"/>
        <w:jc w:val="both"/>
        <w:rPr>
          <w:sz w:val="1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30"/>
        <w:gridCol w:w="2726"/>
        <w:gridCol w:w="1701"/>
        <w:gridCol w:w="1842"/>
        <w:gridCol w:w="1701"/>
        <w:gridCol w:w="851"/>
      </w:tblGrid>
      <w:tr w:rsidR="00A012D9" w:rsidRPr="00A9629E" w:rsidTr="00A9629E">
        <w:tc>
          <w:tcPr>
            <w:tcW w:w="530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№</w:t>
            </w:r>
          </w:p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п/п</w:t>
            </w:r>
          </w:p>
        </w:tc>
        <w:tc>
          <w:tcPr>
            <w:tcW w:w="2726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Наименование предприятия</w:t>
            </w: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  <w:lang w:val="en-US"/>
              </w:rPr>
              <w:t>L</w:t>
            </w:r>
            <w:r w:rsidRPr="00A9629E">
              <w:rPr>
                <w:sz w:val="22"/>
              </w:rPr>
              <w:t xml:space="preserve"> </w:t>
            </w:r>
            <w:r w:rsidRPr="00A9629E">
              <w:rPr>
                <w:sz w:val="22"/>
                <w:lang w:val="en-US"/>
              </w:rPr>
              <w:t>street</w:t>
            </w:r>
            <w:r w:rsidRPr="00A9629E">
              <w:rPr>
                <w:sz w:val="22"/>
              </w:rPr>
              <w:t xml:space="preserve"> 48</w:t>
            </w:r>
            <w:r w:rsidRPr="00A9629E">
              <w:rPr>
                <w:sz w:val="22"/>
                <w:lang w:val="en-US"/>
              </w:rPr>
              <w:t>XP</w:t>
            </w:r>
            <w:r w:rsidRPr="00A9629E">
              <w:rPr>
                <w:sz w:val="22"/>
              </w:rPr>
              <w:t xml:space="preserve"> </w:t>
            </w:r>
            <w:r w:rsidRPr="00A9629E">
              <w:rPr>
                <w:sz w:val="22"/>
                <w:lang w:val="en-US"/>
              </w:rPr>
              <w:t>G</w:t>
            </w:r>
          </w:p>
        </w:tc>
        <w:tc>
          <w:tcPr>
            <w:tcW w:w="1842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Superstreet 150</w:t>
            </w: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Superstreet 340</w:t>
            </w:r>
          </w:p>
        </w:tc>
        <w:tc>
          <w:tcPr>
            <w:tcW w:w="85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Итого</w:t>
            </w:r>
          </w:p>
        </w:tc>
      </w:tr>
      <w:tr w:rsidR="00A012D9" w:rsidRPr="00A9629E" w:rsidTr="00A9629E">
        <w:trPr>
          <w:trHeight w:val="683"/>
        </w:trPr>
        <w:tc>
          <w:tcPr>
            <w:tcW w:w="530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</w:p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1.</w:t>
            </w:r>
          </w:p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2726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МУП “Хатанга-Энергия”</w:t>
            </w: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19</w:t>
            </w:r>
          </w:p>
        </w:tc>
        <w:tc>
          <w:tcPr>
            <w:tcW w:w="1842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103</w:t>
            </w:r>
          </w:p>
        </w:tc>
      </w:tr>
      <w:tr w:rsidR="00A012D9" w:rsidRPr="00A9629E" w:rsidTr="00A9629E">
        <w:trPr>
          <w:trHeight w:val="683"/>
        </w:trPr>
        <w:tc>
          <w:tcPr>
            <w:tcW w:w="530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2.</w:t>
            </w:r>
          </w:p>
        </w:tc>
        <w:tc>
          <w:tcPr>
            <w:tcW w:w="2726" w:type="dxa"/>
            <w:vAlign w:val="center"/>
          </w:tcPr>
          <w:p w:rsidR="00A012D9" w:rsidRPr="00A9629E" w:rsidRDefault="00A9629E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>
              <w:rPr>
                <w:sz w:val="22"/>
              </w:rPr>
              <w:t>ОАО</w:t>
            </w:r>
            <w:r w:rsidR="00A012D9" w:rsidRPr="00A9629E">
              <w:rPr>
                <w:sz w:val="22"/>
              </w:rPr>
              <w:t xml:space="preserve"> «Полярная ГРЭ»</w:t>
            </w: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37</w:t>
            </w:r>
          </w:p>
        </w:tc>
        <w:tc>
          <w:tcPr>
            <w:tcW w:w="1842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012D9" w:rsidRPr="00A9629E" w:rsidRDefault="00A012D9" w:rsidP="00A9629E">
            <w:pPr>
              <w:pStyle w:val="a3"/>
              <w:ind w:left="0" w:right="-1"/>
              <w:jc w:val="center"/>
              <w:rPr>
                <w:sz w:val="22"/>
              </w:rPr>
            </w:pPr>
            <w:r w:rsidRPr="00A9629E">
              <w:rPr>
                <w:sz w:val="22"/>
              </w:rPr>
              <w:t>37</w:t>
            </w:r>
          </w:p>
        </w:tc>
      </w:tr>
    </w:tbl>
    <w:p w:rsidR="00A012D9" w:rsidRPr="00897B3B" w:rsidRDefault="00A012D9" w:rsidP="00A012D9">
      <w:pPr>
        <w:ind w:right="-1"/>
        <w:jc w:val="both"/>
      </w:pPr>
      <w:r w:rsidRPr="00897B3B">
        <w:t xml:space="preserve">  </w:t>
      </w:r>
    </w:p>
    <w:p w:rsidR="00A012D9" w:rsidRPr="00897B3B" w:rsidRDefault="00A012D9" w:rsidP="00A9629E">
      <w:pPr>
        <w:pStyle w:val="a3"/>
        <w:ind w:left="0" w:firstLine="709"/>
        <w:jc w:val="both"/>
      </w:pPr>
      <w:r w:rsidRPr="00897B3B">
        <w:t>С целью осуществления энергоэффективных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в населенных пунктах сельского поселения Хатанга в 2016-2017 годах продолжен</w:t>
      </w:r>
      <w:r w:rsidR="00A9629E">
        <w:t xml:space="preserve">а работа по установке (замене) </w:t>
      </w:r>
      <w:r w:rsidRPr="00897B3B">
        <w:t xml:space="preserve">светодиодных осветительных приборов потребляемой мощностью 135 Вт: </w:t>
      </w:r>
    </w:p>
    <w:p w:rsidR="00A012D9" w:rsidRPr="00897B3B" w:rsidRDefault="00A012D9" w:rsidP="00A9629E">
      <w:pPr>
        <w:pStyle w:val="a3"/>
        <w:ind w:left="0" w:firstLine="709"/>
        <w:jc w:val="both"/>
      </w:pPr>
      <w:r w:rsidRPr="00897B3B">
        <w:t>- в 2016 году в количестве 50 штук для уличного освещения села Хатанга;</w:t>
      </w:r>
    </w:p>
    <w:p w:rsidR="00A012D9" w:rsidRPr="00897B3B" w:rsidRDefault="00A012D9" w:rsidP="00A9629E">
      <w:pPr>
        <w:pStyle w:val="a3"/>
        <w:ind w:left="0" w:firstLine="709"/>
        <w:jc w:val="both"/>
      </w:pPr>
      <w:r w:rsidRPr="00897B3B">
        <w:t>- в 2017 году в количестве 28 штук для уличного освеще</w:t>
      </w:r>
      <w:r w:rsidR="00A9629E">
        <w:t>ния 8</w:t>
      </w:r>
      <w:r w:rsidRPr="00897B3B">
        <w:t xml:space="preserve"> поселков СП Хатанга. (по ряду объективных причин возникла просрочка исполнения обязательств по контракту и </w:t>
      </w:r>
      <w:r w:rsidR="00A9629E" w:rsidRPr="00897B3B">
        <w:t>окончание</w:t>
      </w:r>
      <w:r w:rsidR="00A9629E">
        <w:t xml:space="preserve"> р</w:t>
      </w:r>
      <w:r w:rsidR="00A9629E" w:rsidRPr="00897B3B">
        <w:t>абот,</w:t>
      </w:r>
      <w:r w:rsidRPr="00897B3B">
        <w:t xml:space="preserve"> и финансирование осуществлено в </w:t>
      </w:r>
      <w:r w:rsidRPr="00897B3B">
        <w:rPr>
          <w:lang w:val="en-US"/>
        </w:rPr>
        <w:t>I</w:t>
      </w:r>
      <w:r w:rsidRPr="00897B3B">
        <w:t xml:space="preserve"> квартале 2018 года).</w:t>
      </w:r>
    </w:p>
    <w:p w:rsidR="00A012D9" w:rsidRPr="00897B3B" w:rsidRDefault="00A012D9" w:rsidP="00956961">
      <w:pPr>
        <w:pStyle w:val="a3"/>
        <w:ind w:left="0" w:firstLine="709"/>
        <w:jc w:val="both"/>
      </w:pPr>
      <w:r w:rsidRPr="00897B3B">
        <w:t xml:space="preserve">Выполнение мероприятий позволило обеспечить равномерность уличного освещения и снижения потребления электрической энергии в сети. </w:t>
      </w:r>
    </w:p>
    <w:p w:rsidR="00A012D9" w:rsidRPr="00897B3B" w:rsidRDefault="00A012D9" w:rsidP="00A9629E">
      <w:pPr>
        <w:pStyle w:val="a3"/>
        <w:ind w:left="0" w:firstLine="709"/>
        <w:jc w:val="both"/>
      </w:pPr>
      <w:r w:rsidRPr="00897B3B">
        <w:t>В 2016 году в результате проведения ком</w:t>
      </w:r>
      <w:r w:rsidR="00A9629E">
        <w:t xml:space="preserve">иссионного осмотра установлена </w:t>
      </w:r>
      <w:r w:rsidRPr="00897B3B">
        <w:t>необходимость замены опор уличного освещения на участке поворота автомобильной дороги напротив жилого дома № 30 по улице Таймырская к жилому дому № 18 по улице Краснопеева (вдоль ограждения территории Хатангской средней общеобразовательной школы №1) в селе Хатанга. Выполнен ряд мероприятий и проведены работы по монтажу 4-х опор, с заменой старого оборудования на энергосберегающие светильники на данном участке.</w:t>
      </w:r>
    </w:p>
    <w:p w:rsidR="00A012D9" w:rsidRPr="00897B3B" w:rsidRDefault="00A012D9" w:rsidP="00A9629E">
      <w:pPr>
        <w:pStyle w:val="a3"/>
        <w:ind w:left="0" w:firstLine="709"/>
        <w:jc w:val="both"/>
      </w:pPr>
      <w:r w:rsidRPr="00897B3B">
        <w:lastRenderedPageBreak/>
        <w:t>В 2018 году в целях расширения сети уличного освещения в селе Хатанга и создания условий для комфортного проживания граждан произведен монтаж дополнительных металлических опор и устройство светодиодных светильников для освещения территории в районе жилых многоквартирных домов № 30,32 по улице Таймырская.</w:t>
      </w:r>
    </w:p>
    <w:p w:rsidR="00A012D9" w:rsidRDefault="00A012D9" w:rsidP="00A9629E">
      <w:pPr>
        <w:pStyle w:val="a3"/>
        <w:ind w:left="0" w:firstLine="709"/>
        <w:jc w:val="both"/>
      </w:pPr>
      <w:r w:rsidRPr="00897B3B">
        <w:t xml:space="preserve">В дальнейшем планируется проведение мероприятий по расширению сети уличного освещения путем установки металлических опор и энергосберегающих светильников. </w:t>
      </w:r>
    </w:p>
    <w:p w:rsidR="00956961" w:rsidRDefault="00956961" w:rsidP="00A9629E">
      <w:pPr>
        <w:pStyle w:val="a3"/>
        <w:ind w:left="0" w:firstLine="709"/>
        <w:jc w:val="both"/>
      </w:pPr>
    </w:p>
    <w:p w:rsidR="00956961" w:rsidRDefault="00956961" w:rsidP="00A9629E">
      <w:pPr>
        <w:pStyle w:val="a3"/>
        <w:ind w:left="0" w:firstLine="709"/>
        <w:jc w:val="both"/>
      </w:pPr>
    </w:p>
    <w:p w:rsidR="00956961" w:rsidRPr="00897B3B" w:rsidRDefault="00956961" w:rsidP="00A9629E">
      <w:pPr>
        <w:pStyle w:val="a3"/>
        <w:ind w:left="0" w:firstLine="709"/>
        <w:jc w:val="both"/>
      </w:pPr>
    </w:p>
    <w:p w:rsidR="00A012D9" w:rsidRPr="00897B3B" w:rsidRDefault="00A012D9" w:rsidP="00A012D9">
      <w:pPr>
        <w:pStyle w:val="a3"/>
        <w:rPr>
          <w:b/>
        </w:rPr>
      </w:pPr>
    </w:p>
    <w:p w:rsidR="00956961" w:rsidRDefault="00A012D9" w:rsidP="00292DC4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 xml:space="preserve">Основные цели, задачи, этапы и сроки выполнения </w:t>
      </w:r>
    </w:p>
    <w:p w:rsidR="00A012D9" w:rsidRDefault="00A012D9" w:rsidP="00956961">
      <w:pPr>
        <w:pStyle w:val="a3"/>
        <w:jc w:val="center"/>
        <w:rPr>
          <w:b/>
        </w:rPr>
      </w:pPr>
      <w:r w:rsidRPr="00897B3B">
        <w:rPr>
          <w:b/>
        </w:rPr>
        <w:t>Подпрограммы, целевые индикаторы</w:t>
      </w:r>
    </w:p>
    <w:p w:rsidR="00956961" w:rsidRPr="00956961" w:rsidRDefault="00956961" w:rsidP="00956961">
      <w:pPr>
        <w:pStyle w:val="a3"/>
        <w:jc w:val="center"/>
        <w:rPr>
          <w:b/>
          <w:sz w:val="16"/>
        </w:rPr>
      </w:pPr>
    </w:p>
    <w:p w:rsidR="00A012D9" w:rsidRPr="00897B3B" w:rsidRDefault="00A012D9" w:rsidP="008273B0">
      <w:pPr>
        <w:pStyle w:val="a3"/>
        <w:ind w:left="0" w:firstLine="709"/>
        <w:jc w:val="both"/>
      </w:pPr>
      <w:r w:rsidRPr="00897B3B">
        <w:t xml:space="preserve">Основными целями Подпрограммы являются: </w:t>
      </w:r>
    </w:p>
    <w:p w:rsidR="00A012D9" w:rsidRPr="00897B3B" w:rsidRDefault="00A012D9" w:rsidP="008273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B3B">
        <w:rPr>
          <w:rFonts w:ascii="Times New Roman" w:hAnsi="Times New Roman" w:cs="Times New Roman"/>
          <w:sz w:val="24"/>
          <w:szCs w:val="24"/>
        </w:rPr>
        <w:t xml:space="preserve">- повышение энергетической эффективности предприятий; </w:t>
      </w:r>
    </w:p>
    <w:p w:rsidR="00A012D9" w:rsidRPr="00897B3B" w:rsidRDefault="00A012D9" w:rsidP="008273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B3B">
        <w:rPr>
          <w:rFonts w:ascii="Times New Roman" w:hAnsi="Times New Roman" w:cs="Times New Roman"/>
          <w:sz w:val="24"/>
          <w:szCs w:val="24"/>
        </w:rPr>
        <w:t>- создание благоприятных, комфортных условий проживания населения.</w:t>
      </w:r>
    </w:p>
    <w:p w:rsidR="00A012D9" w:rsidRPr="00897B3B" w:rsidRDefault="00A012D9" w:rsidP="008273B0">
      <w:pPr>
        <w:pStyle w:val="a3"/>
        <w:ind w:left="0" w:firstLine="709"/>
        <w:jc w:val="both"/>
      </w:pPr>
      <w:r w:rsidRPr="00897B3B">
        <w:t xml:space="preserve">Задачами Подпрограммы являются: </w:t>
      </w:r>
    </w:p>
    <w:p w:rsidR="00A012D9" w:rsidRPr="00897B3B" w:rsidRDefault="00A012D9" w:rsidP="008273B0">
      <w:pPr>
        <w:pStyle w:val="a3"/>
        <w:ind w:left="0"/>
        <w:jc w:val="both"/>
      </w:pPr>
      <w:r w:rsidRPr="00897B3B">
        <w:t>- замена ртутных светильников на энергоэффективные светодиодные светильники.</w:t>
      </w:r>
    </w:p>
    <w:p w:rsidR="00A012D9" w:rsidRPr="00897B3B" w:rsidRDefault="00A012D9" w:rsidP="008273B0">
      <w:pPr>
        <w:pStyle w:val="a3"/>
        <w:ind w:left="0" w:firstLine="709"/>
        <w:jc w:val="both"/>
      </w:pPr>
      <w:r w:rsidRPr="00897B3B">
        <w:t xml:space="preserve">Целевые индикаторы: </w:t>
      </w:r>
    </w:p>
    <w:p w:rsidR="00A012D9" w:rsidRDefault="00A012D9" w:rsidP="008273B0">
      <w:pPr>
        <w:pStyle w:val="a3"/>
        <w:ind w:left="0"/>
        <w:jc w:val="both"/>
      </w:pPr>
      <w:r w:rsidRPr="00897B3B">
        <w:t>- доля светодиодных светильников в системе уличного освещения села Хатанга:</w:t>
      </w:r>
    </w:p>
    <w:p w:rsidR="008273B0" w:rsidRPr="008273B0" w:rsidRDefault="008273B0" w:rsidP="00956961">
      <w:pPr>
        <w:pStyle w:val="a3"/>
        <w:ind w:left="0" w:firstLine="709"/>
        <w:jc w:val="both"/>
        <w:rPr>
          <w:sz w:val="20"/>
        </w:rPr>
      </w:pPr>
    </w:p>
    <w:tbl>
      <w:tblPr>
        <w:tblStyle w:val="a4"/>
        <w:tblW w:w="893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A012D9" w:rsidRPr="00897B3B" w:rsidTr="008273B0">
        <w:tc>
          <w:tcPr>
            <w:tcW w:w="4394" w:type="dxa"/>
          </w:tcPr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 xml:space="preserve">на 31.12.2013 г.: 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 xml:space="preserve">МУП “Хатанга-Энергия” – 0 % </w:t>
            </w:r>
          </w:p>
          <w:p w:rsidR="00956961" w:rsidRPr="00897B3B" w:rsidRDefault="008273B0" w:rsidP="008273B0">
            <w:pPr>
              <w:pStyle w:val="a3"/>
              <w:ind w:left="0"/>
              <w:jc w:val="both"/>
            </w:pPr>
            <w:r>
              <w:t xml:space="preserve">ОАО </w:t>
            </w:r>
            <w:r w:rsidR="00A012D9" w:rsidRPr="00897B3B">
              <w:t>«Полярная ГРЭ» -0 %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 xml:space="preserve">на 31.12.2014 г.: 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 xml:space="preserve">МУП “Хатанга-Энергия” – 59,0 % 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>ОАО «Полярная ГРЭ» -100%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A012D9" w:rsidRPr="00897B3B" w:rsidRDefault="00A012D9" w:rsidP="008273B0">
            <w:pPr>
              <w:pStyle w:val="a3"/>
              <w:ind w:left="0"/>
              <w:jc w:val="both"/>
            </w:pPr>
            <w:r w:rsidRPr="00897B3B">
              <w:t>на 31.12.2015 г.:</w:t>
            </w:r>
          </w:p>
          <w:p w:rsidR="00A012D9" w:rsidRPr="00897B3B" w:rsidRDefault="00956961" w:rsidP="008273B0">
            <w:pPr>
              <w:pStyle w:val="a3"/>
              <w:ind w:left="0"/>
              <w:jc w:val="both"/>
            </w:pPr>
            <w:r>
              <w:t xml:space="preserve">МУП «Хатанга-Энергия» </w:t>
            </w:r>
            <w:r w:rsidR="00A012D9" w:rsidRPr="00897B3B">
              <w:t>100 %</w:t>
            </w:r>
          </w:p>
          <w:p w:rsidR="00A012D9" w:rsidRPr="00897B3B" w:rsidRDefault="00A012D9" w:rsidP="008273B0">
            <w:pPr>
              <w:jc w:val="both"/>
            </w:pPr>
            <w:r w:rsidRPr="00897B3B">
              <w:t>на 31.12.2017г.</w:t>
            </w:r>
          </w:p>
          <w:p w:rsidR="00A012D9" w:rsidRPr="00897B3B" w:rsidRDefault="00A012D9" w:rsidP="008273B0">
            <w:pPr>
              <w:jc w:val="both"/>
            </w:pPr>
            <w:r w:rsidRPr="00897B3B">
              <w:t>-ООО «Энергия» - 100%</w:t>
            </w:r>
          </w:p>
          <w:p w:rsidR="00A012D9" w:rsidRPr="00897B3B" w:rsidRDefault="00A012D9" w:rsidP="008273B0">
            <w:pPr>
              <w:pStyle w:val="a3"/>
              <w:ind w:left="0"/>
              <w:jc w:val="both"/>
            </w:pPr>
          </w:p>
        </w:tc>
      </w:tr>
    </w:tbl>
    <w:p w:rsidR="00A012D9" w:rsidRDefault="00A012D9" w:rsidP="008273B0">
      <w:pPr>
        <w:pStyle w:val="a3"/>
        <w:ind w:left="0"/>
        <w:jc w:val="both"/>
      </w:pPr>
      <w:r w:rsidRPr="00897B3B">
        <w:t xml:space="preserve">- </w:t>
      </w:r>
      <w:r w:rsidRPr="00AD6495">
        <w:t>количество светодиодных светильников в системе уличного освещения посёлков сельского поселения Хатанга (за исключением с.Хатанга):</w:t>
      </w:r>
      <w:r w:rsidRPr="006B5368">
        <w:t xml:space="preserve"> </w:t>
      </w:r>
    </w:p>
    <w:p w:rsidR="008273B0" w:rsidRPr="008273B0" w:rsidRDefault="008273B0" w:rsidP="00956961">
      <w:pPr>
        <w:pStyle w:val="a3"/>
        <w:ind w:left="0" w:firstLine="709"/>
        <w:jc w:val="both"/>
        <w:rPr>
          <w:sz w:val="16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971"/>
      </w:tblGrid>
      <w:tr w:rsidR="00614BF8" w:rsidRPr="00897B3B" w:rsidTr="008273B0">
        <w:tc>
          <w:tcPr>
            <w:tcW w:w="3261" w:type="dxa"/>
          </w:tcPr>
          <w:p w:rsidR="00614BF8" w:rsidRPr="00897B3B" w:rsidRDefault="00614BF8" w:rsidP="008273B0">
            <w:pPr>
              <w:pStyle w:val="a3"/>
              <w:ind w:left="0"/>
              <w:jc w:val="both"/>
            </w:pPr>
            <w:r w:rsidRPr="00897B3B">
              <w:t>на 31.12.2013 г. – 0 ед.</w:t>
            </w:r>
          </w:p>
          <w:p w:rsidR="00614BF8" w:rsidRPr="00897B3B" w:rsidRDefault="00614BF8" w:rsidP="008273B0">
            <w:pPr>
              <w:pStyle w:val="a3"/>
              <w:ind w:left="0"/>
              <w:jc w:val="both"/>
            </w:pPr>
            <w:r w:rsidRPr="00897B3B">
              <w:t>на 31.12. 2014 г. – 4 ед.</w:t>
            </w:r>
          </w:p>
          <w:p w:rsidR="00614BF8" w:rsidRDefault="00614BF8" w:rsidP="008273B0">
            <w:pPr>
              <w:pStyle w:val="a3"/>
              <w:ind w:left="0"/>
              <w:jc w:val="both"/>
            </w:pPr>
            <w:r w:rsidRPr="00897B3B">
              <w:t>на 31.12.2015 г. –12 ед</w:t>
            </w:r>
            <w:r w:rsidR="00D73C47">
              <w:t>.</w:t>
            </w:r>
          </w:p>
          <w:p w:rsidR="00D73C47" w:rsidRPr="00897B3B" w:rsidRDefault="00D73C47" w:rsidP="00D73C47">
            <w:pPr>
              <w:pStyle w:val="a3"/>
              <w:ind w:left="0"/>
              <w:jc w:val="both"/>
            </w:pPr>
            <w:r w:rsidRPr="00897B3B">
              <w:t>на 31.12.2016г. – 0 ед.</w:t>
            </w:r>
          </w:p>
          <w:p w:rsidR="00D73C47" w:rsidRPr="00897B3B" w:rsidRDefault="00D73C47" w:rsidP="008273B0">
            <w:pPr>
              <w:pStyle w:val="a3"/>
              <w:ind w:left="0"/>
              <w:jc w:val="both"/>
            </w:pPr>
            <w:r w:rsidRPr="00897B3B">
              <w:t>на 31.12.2017г. – 0 ед.</w:t>
            </w:r>
          </w:p>
        </w:tc>
        <w:tc>
          <w:tcPr>
            <w:tcW w:w="3118" w:type="dxa"/>
          </w:tcPr>
          <w:p w:rsidR="00614BF8" w:rsidRDefault="00614BF8" w:rsidP="008273B0">
            <w:pPr>
              <w:pStyle w:val="a3"/>
              <w:ind w:left="0"/>
              <w:jc w:val="both"/>
            </w:pPr>
            <w:r w:rsidRPr="00897B3B">
              <w:t>на 31.12.2018г. – 28 ед.</w:t>
            </w:r>
          </w:p>
          <w:p w:rsidR="00D73C47" w:rsidRDefault="00D73C47" w:rsidP="00D73C47">
            <w:pPr>
              <w:pStyle w:val="a3"/>
              <w:ind w:left="0"/>
              <w:jc w:val="both"/>
            </w:pPr>
            <w:r w:rsidRPr="00897B3B">
              <w:t>на 31.12.2019 г. – 0 ед.</w:t>
            </w:r>
          </w:p>
          <w:p w:rsidR="00D73C47" w:rsidRDefault="00D73C47" w:rsidP="00D73C47">
            <w:pPr>
              <w:pStyle w:val="a3"/>
              <w:ind w:left="0"/>
              <w:jc w:val="both"/>
            </w:pPr>
            <w:r w:rsidRPr="00D73C47">
              <w:t>на 31.12.20</w:t>
            </w:r>
            <w:r>
              <w:t>20</w:t>
            </w:r>
            <w:r w:rsidRPr="00D73C47">
              <w:t xml:space="preserve"> г. – 0 ед.</w:t>
            </w:r>
          </w:p>
          <w:p w:rsidR="00D73C47" w:rsidRDefault="00D73C47" w:rsidP="00D73C47">
            <w:pPr>
              <w:pStyle w:val="a3"/>
              <w:ind w:left="0"/>
              <w:jc w:val="both"/>
            </w:pPr>
            <w:r>
              <w:t>на 31.12.2021</w:t>
            </w:r>
            <w:r w:rsidRPr="00D73C47">
              <w:t xml:space="preserve"> г. – 0 ед.</w:t>
            </w:r>
          </w:p>
          <w:p w:rsidR="00D73C47" w:rsidRPr="00897B3B" w:rsidRDefault="00D73C47" w:rsidP="008273B0">
            <w:pPr>
              <w:pStyle w:val="a3"/>
              <w:ind w:left="0"/>
              <w:jc w:val="both"/>
            </w:pPr>
            <w:r w:rsidRPr="00D73C47">
              <w:t>на 31.12.20</w:t>
            </w:r>
            <w:r>
              <w:t>22</w:t>
            </w:r>
            <w:r w:rsidRPr="00D73C47">
              <w:t xml:space="preserve"> г. – 0 ед.</w:t>
            </w:r>
          </w:p>
        </w:tc>
        <w:tc>
          <w:tcPr>
            <w:tcW w:w="2971" w:type="dxa"/>
          </w:tcPr>
          <w:p w:rsidR="00D73C47" w:rsidRDefault="00D73C47" w:rsidP="008273B0">
            <w:pPr>
              <w:pStyle w:val="a3"/>
              <w:ind w:left="0"/>
              <w:jc w:val="both"/>
            </w:pPr>
            <w:r>
              <w:t>на 31.12.2023</w:t>
            </w:r>
            <w:r w:rsidR="00AD6495">
              <w:t xml:space="preserve"> г. – 174</w:t>
            </w:r>
            <w:r w:rsidRPr="00D73C47">
              <w:t xml:space="preserve"> ед.</w:t>
            </w:r>
          </w:p>
          <w:p w:rsidR="00D73C47" w:rsidRDefault="004B052C" w:rsidP="00D73C47">
            <w:pPr>
              <w:pStyle w:val="a3"/>
              <w:ind w:left="0"/>
              <w:jc w:val="both"/>
            </w:pPr>
            <w:r>
              <w:t>на 31.12.2024</w:t>
            </w:r>
            <w:r w:rsidR="00AD6495">
              <w:t xml:space="preserve"> г. – 173</w:t>
            </w:r>
            <w:r w:rsidR="00D73C47" w:rsidRPr="00D73C47">
              <w:t xml:space="preserve"> ед.</w:t>
            </w:r>
          </w:p>
          <w:p w:rsidR="00D73C47" w:rsidRPr="00897B3B" w:rsidRDefault="00D73C47" w:rsidP="004B052C">
            <w:pPr>
              <w:pStyle w:val="a3"/>
              <w:ind w:left="0"/>
              <w:jc w:val="both"/>
            </w:pPr>
          </w:p>
        </w:tc>
      </w:tr>
    </w:tbl>
    <w:p w:rsidR="00A012D9" w:rsidRPr="00897B3B" w:rsidRDefault="00A012D9" w:rsidP="00956961">
      <w:pPr>
        <w:pStyle w:val="a3"/>
        <w:ind w:left="0" w:firstLine="709"/>
        <w:jc w:val="both"/>
      </w:pPr>
    </w:p>
    <w:p w:rsidR="00030D74" w:rsidRDefault="00A012D9" w:rsidP="008273B0">
      <w:pPr>
        <w:pStyle w:val="a3"/>
        <w:ind w:left="0" w:firstLine="709"/>
        <w:jc w:val="both"/>
      </w:pPr>
      <w:r w:rsidRPr="00897B3B">
        <w:t>С</w:t>
      </w:r>
      <w:r w:rsidR="0044727A">
        <w:t xml:space="preserve">роки реализации Подпрограммы – </w:t>
      </w:r>
      <w:r w:rsidRPr="00897B3B">
        <w:t>2014-202</w:t>
      </w:r>
      <w:r w:rsidR="00EB72E1">
        <w:t>6</w:t>
      </w:r>
    </w:p>
    <w:p w:rsidR="00A012D9" w:rsidRPr="00897B3B" w:rsidRDefault="009C5F71" w:rsidP="008273B0">
      <w:pPr>
        <w:pStyle w:val="a3"/>
        <w:ind w:left="0" w:firstLine="709"/>
        <w:jc w:val="both"/>
      </w:pPr>
      <w:r>
        <w:t xml:space="preserve"> </w:t>
      </w:r>
      <w:r w:rsidR="00A012D9" w:rsidRPr="00897B3B">
        <w:t xml:space="preserve">год </w:t>
      </w:r>
    </w:p>
    <w:p w:rsidR="00A012D9" w:rsidRPr="00897B3B" w:rsidRDefault="00A012D9" w:rsidP="00A012D9">
      <w:pPr>
        <w:jc w:val="both"/>
      </w:pPr>
    </w:p>
    <w:p w:rsidR="00A012D9" w:rsidRPr="00897B3B" w:rsidRDefault="00A012D9" w:rsidP="00292DC4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>Механизм реализации Подпрограммы</w:t>
      </w:r>
    </w:p>
    <w:p w:rsidR="00A012D9" w:rsidRPr="003832CC" w:rsidRDefault="00A012D9" w:rsidP="00A012D9">
      <w:pPr>
        <w:pStyle w:val="a3"/>
        <w:jc w:val="both"/>
        <w:rPr>
          <w:sz w:val="20"/>
        </w:rPr>
      </w:pPr>
    </w:p>
    <w:p w:rsidR="00A012D9" w:rsidRPr="00897B3B" w:rsidRDefault="00A012D9" w:rsidP="003832CC">
      <w:pPr>
        <w:pStyle w:val="a3"/>
        <w:ind w:left="0" w:firstLine="709"/>
        <w:jc w:val="both"/>
      </w:pPr>
      <w:r w:rsidRPr="00897B3B">
        <w:t xml:space="preserve">Подпрограмма реализуется на территории села Хатанга после ее утверждения нормативным правовым актом </w:t>
      </w:r>
      <w:r w:rsidR="00614BF8" w:rsidRPr="00897B3B">
        <w:t>А</w:t>
      </w:r>
      <w:r w:rsidRPr="00897B3B">
        <w:t>дминистрации сельского поселения Хатанга и включения расходов на ее реализацию в бюджет поселения.</w:t>
      </w:r>
    </w:p>
    <w:p w:rsidR="00A012D9" w:rsidRPr="00897B3B" w:rsidRDefault="00A012D9" w:rsidP="003832CC">
      <w:pPr>
        <w:pStyle w:val="a3"/>
        <w:ind w:left="0" w:firstLine="709"/>
        <w:jc w:val="both"/>
      </w:pPr>
      <w:r w:rsidRPr="00897B3B">
        <w:t xml:space="preserve">Главным распорядителем бюджетных средств, предусмотренных на реализацию Подпрограммы, является </w:t>
      </w:r>
      <w:r w:rsidR="00614BF8" w:rsidRPr="00897B3B">
        <w:t>А</w:t>
      </w:r>
      <w:r w:rsidRPr="00897B3B">
        <w:t>дминистрация сельского поселения Хатанга.</w:t>
      </w:r>
    </w:p>
    <w:p w:rsidR="003832CC" w:rsidRDefault="00A012D9" w:rsidP="003832CC">
      <w:pPr>
        <w:ind w:firstLine="709"/>
        <w:jc w:val="both"/>
        <w:rPr>
          <w:rFonts w:eastAsia="Calibri"/>
          <w:lang w:eastAsia="en-US"/>
        </w:rPr>
      </w:pPr>
      <w:r w:rsidRPr="00897B3B">
        <w:rPr>
          <w:rFonts w:eastAsia="Calibri"/>
          <w:lang w:eastAsia="en-US"/>
        </w:rPr>
        <w:t>Выполнение мероприятий Программы осуществляется в соответствии с нормативными правовыми актами.</w:t>
      </w:r>
    </w:p>
    <w:p w:rsidR="003832CC" w:rsidRDefault="00A012D9" w:rsidP="003832CC">
      <w:pPr>
        <w:ind w:firstLine="709"/>
        <w:jc w:val="both"/>
        <w:rPr>
          <w:rFonts w:eastAsia="Calibri"/>
          <w:lang w:eastAsia="en-US"/>
        </w:rPr>
      </w:pPr>
      <w:r w:rsidRPr="00897B3B">
        <w:rPr>
          <w:rFonts w:eastAsia="Calibri"/>
          <w:lang w:eastAsia="en-US"/>
        </w:rPr>
        <w:t xml:space="preserve">Обеспечение выполнения мероприятий Программы осуществляется посредством размещения муниципального заказа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соответствии с Положением о </w:t>
      </w:r>
      <w:r w:rsidRPr="00897B3B">
        <w:rPr>
          <w:rFonts w:eastAsia="Calibri"/>
          <w:lang w:eastAsia="en-US"/>
        </w:rPr>
        <w:lastRenderedPageBreak/>
        <w:t xml:space="preserve">порядке предоставления субсидий на возмещение затрат, связанных с  оказанием услуг по распределению электрической энергии для уличного освещения населенных пунктов сельского поселения Хатанга, утвержденным </w:t>
      </w:r>
      <w:r w:rsidR="00614BF8" w:rsidRPr="00897B3B">
        <w:rPr>
          <w:rFonts w:eastAsia="Calibri"/>
          <w:lang w:eastAsia="en-US"/>
        </w:rPr>
        <w:t>А</w:t>
      </w:r>
      <w:r w:rsidRPr="00897B3B">
        <w:rPr>
          <w:rFonts w:eastAsia="Calibri"/>
          <w:lang w:eastAsia="en-US"/>
        </w:rPr>
        <w:t>дминистрацией сельского поселения</w:t>
      </w:r>
      <w:r w:rsidR="00614BF8" w:rsidRPr="00897B3B">
        <w:rPr>
          <w:rFonts w:eastAsia="Calibri"/>
          <w:lang w:eastAsia="en-US"/>
        </w:rPr>
        <w:t xml:space="preserve"> Хатанга</w:t>
      </w:r>
      <w:r w:rsidRPr="00897B3B">
        <w:rPr>
          <w:rFonts w:eastAsia="Calibri"/>
          <w:lang w:eastAsia="en-US"/>
        </w:rPr>
        <w:t>.</w:t>
      </w:r>
    </w:p>
    <w:p w:rsidR="00A012D9" w:rsidRPr="00897B3B" w:rsidRDefault="00A012D9" w:rsidP="003832CC">
      <w:pPr>
        <w:ind w:firstLine="709"/>
        <w:jc w:val="both"/>
        <w:rPr>
          <w:rFonts w:eastAsia="Calibri"/>
          <w:lang w:eastAsia="en-US"/>
        </w:rPr>
      </w:pPr>
      <w:r w:rsidRPr="00897B3B">
        <w:rPr>
          <w:rFonts w:eastAsia="Calibri"/>
          <w:lang w:eastAsia="en-US"/>
        </w:rPr>
        <w:t>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проектов.</w:t>
      </w:r>
    </w:p>
    <w:p w:rsidR="00A012D9" w:rsidRPr="00897B3B" w:rsidRDefault="00A012D9" w:rsidP="00A012D9">
      <w:pPr>
        <w:pStyle w:val="a3"/>
        <w:ind w:left="0" w:hanging="153"/>
        <w:jc w:val="both"/>
      </w:pPr>
      <w:r w:rsidRPr="00897B3B">
        <w:t xml:space="preserve">                       </w:t>
      </w:r>
    </w:p>
    <w:p w:rsidR="00A012D9" w:rsidRPr="00897B3B" w:rsidRDefault="00A012D9" w:rsidP="00292DC4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>Управление Подпрограммой и контроль за ходом ее выполнения</w:t>
      </w:r>
    </w:p>
    <w:p w:rsidR="00A012D9" w:rsidRPr="003832CC" w:rsidRDefault="00A012D9" w:rsidP="00A012D9">
      <w:pPr>
        <w:pStyle w:val="a3"/>
        <w:jc w:val="both"/>
        <w:rPr>
          <w:sz w:val="20"/>
        </w:rPr>
      </w:pPr>
    </w:p>
    <w:p w:rsidR="00A012D9" w:rsidRPr="00897B3B" w:rsidRDefault="00A012D9" w:rsidP="003832CC">
      <w:pPr>
        <w:ind w:firstLine="709"/>
        <w:jc w:val="both"/>
      </w:pPr>
      <w:r w:rsidRPr="00897B3B">
        <w:t xml:space="preserve">Ответственным исполнителем Подпрограммы является структурное подразделение </w:t>
      </w:r>
      <w:r w:rsidR="00614BF8" w:rsidRPr="00897B3B">
        <w:t>А</w:t>
      </w:r>
      <w:r w:rsidRPr="00897B3B">
        <w:t>дминистрации сельского поселения Хатанга – Отдел ЖКХ, благоустройства и градостроительства</w:t>
      </w:r>
      <w:r w:rsidR="00AE6CD6" w:rsidRPr="00897B3B">
        <w:t>, администрации сельского поселения Хатанга</w:t>
      </w:r>
      <w:r w:rsidRPr="00897B3B">
        <w:t>.</w:t>
      </w:r>
    </w:p>
    <w:p w:rsidR="00A012D9" w:rsidRPr="00897B3B" w:rsidRDefault="00A012D9" w:rsidP="003832CC">
      <w:pPr>
        <w:ind w:firstLine="709"/>
        <w:jc w:val="both"/>
      </w:pPr>
      <w:r w:rsidRPr="00897B3B">
        <w:t>Ответственным исполнителем Подпрограммы осуществляется:</w:t>
      </w:r>
    </w:p>
    <w:p w:rsidR="00A012D9" w:rsidRPr="00897B3B" w:rsidRDefault="00A012D9" w:rsidP="003832CC">
      <w:pPr>
        <w:ind w:firstLine="709"/>
        <w:jc w:val="both"/>
      </w:pPr>
      <w:r w:rsidRPr="00897B3B">
        <w:t xml:space="preserve">- координация деятельности </w:t>
      </w:r>
      <w:r w:rsidR="00AE6CD6" w:rsidRPr="00897B3B">
        <w:t xml:space="preserve">непосредственных </w:t>
      </w:r>
      <w:r w:rsidRPr="00897B3B">
        <w:t>исполнителей, в ходе реализации мероприятий Подпрограммы;</w:t>
      </w:r>
    </w:p>
    <w:p w:rsidR="00A012D9" w:rsidRPr="00897B3B" w:rsidRDefault="00A012D9" w:rsidP="003832CC">
      <w:pPr>
        <w:ind w:firstLine="709"/>
        <w:jc w:val="both"/>
      </w:pPr>
      <w:r w:rsidRPr="00897B3B">
        <w:t>- контроль за ходом реализации мероприятий Подпрограммы;</w:t>
      </w:r>
    </w:p>
    <w:p w:rsidR="00A012D9" w:rsidRPr="00897B3B" w:rsidRDefault="00A012D9" w:rsidP="003832CC">
      <w:pPr>
        <w:ind w:firstLine="709"/>
        <w:jc w:val="both"/>
      </w:pPr>
      <w:r w:rsidRPr="00897B3B">
        <w:t>- подготовка</w:t>
      </w:r>
      <w:r w:rsidR="00AE6CD6" w:rsidRPr="00897B3B">
        <w:t xml:space="preserve"> и предоставление</w:t>
      </w:r>
      <w:r w:rsidRPr="00897B3B">
        <w:t xml:space="preserve"> отчетов о реализации Подпрограммы</w:t>
      </w:r>
      <w:r w:rsidR="00AE6CD6" w:rsidRPr="00897B3B">
        <w:t>, Главе сельского поселения Хатанга</w:t>
      </w:r>
      <w:r w:rsidRPr="00897B3B">
        <w:t>.</w:t>
      </w:r>
    </w:p>
    <w:p w:rsidR="00A012D9" w:rsidRPr="00897B3B" w:rsidRDefault="00A012D9" w:rsidP="00A012D9">
      <w:pPr>
        <w:jc w:val="both"/>
      </w:pPr>
    </w:p>
    <w:p w:rsidR="00A012D9" w:rsidRPr="00897B3B" w:rsidRDefault="00A012D9" w:rsidP="00292DC4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>Оценка социально-экономической эффективности</w:t>
      </w:r>
    </w:p>
    <w:p w:rsidR="00A012D9" w:rsidRPr="003832CC" w:rsidRDefault="00A012D9" w:rsidP="00A012D9">
      <w:pPr>
        <w:pStyle w:val="a3"/>
        <w:jc w:val="both"/>
        <w:rPr>
          <w:sz w:val="20"/>
        </w:rPr>
      </w:pPr>
    </w:p>
    <w:p w:rsidR="00A012D9" w:rsidRPr="00897B3B" w:rsidRDefault="00A012D9" w:rsidP="00A012D9">
      <w:pPr>
        <w:jc w:val="both"/>
      </w:pPr>
      <w:r w:rsidRPr="00897B3B">
        <w:t xml:space="preserve">      Оценка эффективности реализации Подпрограммы основывается на количественной оценке целевых индикаторов Подпрограммы.</w:t>
      </w:r>
    </w:p>
    <w:p w:rsidR="00614BF8" w:rsidRDefault="00A012D9" w:rsidP="00614BF8">
      <w:pPr>
        <w:jc w:val="both"/>
      </w:pPr>
      <w:r w:rsidRPr="00897B3B">
        <w:t xml:space="preserve">       </w:t>
      </w:r>
      <w:r w:rsidR="00614BF8" w:rsidRPr="00897B3B">
        <w:t xml:space="preserve">Сведения о показателях (индикаторах) муниципальной подпрограммы представлен в </w:t>
      </w:r>
      <w:r w:rsidR="00AE6CD6" w:rsidRPr="00897B3B">
        <w:t>Таблице № 1</w:t>
      </w:r>
      <w:r w:rsidR="00614BF8" w:rsidRPr="00897B3B">
        <w:t xml:space="preserve"> к Подпрограмме.</w:t>
      </w:r>
    </w:p>
    <w:p w:rsidR="003832CC" w:rsidRPr="00897B3B" w:rsidRDefault="003832CC" w:rsidP="00614BF8">
      <w:pPr>
        <w:jc w:val="both"/>
      </w:pPr>
    </w:p>
    <w:p w:rsidR="00A012D9" w:rsidRPr="00897B3B" w:rsidRDefault="00A012D9" w:rsidP="00292DC4">
      <w:pPr>
        <w:pStyle w:val="a3"/>
        <w:numPr>
          <w:ilvl w:val="0"/>
          <w:numId w:val="1"/>
        </w:numPr>
        <w:jc w:val="center"/>
        <w:rPr>
          <w:b/>
        </w:rPr>
      </w:pPr>
      <w:r w:rsidRPr="00897B3B">
        <w:rPr>
          <w:b/>
        </w:rPr>
        <w:t>Ресурсное обеспечение Подпрограммы</w:t>
      </w:r>
    </w:p>
    <w:p w:rsidR="00A012D9" w:rsidRPr="003832CC" w:rsidRDefault="00A012D9" w:rsidP="003832CC">
      <w:pPr>
        <w:ind w:firstLine="709"/>
        <w:rPr>
          <w:sz w:val="18"/>
        </w:rPr>
      </w:pPr>
    </w:p>
    <w:p w:rsidR="00A012D9" w:rsidRPr="00897B3B" w:rsidRDefault="00A012D9" w:rsidP="003832CC">
      <w:pPr>
        <w:ind w:firstLine="709"/>
        <w:jc w:val="both"/>
      </w:pPr>
      <w:r w:rsidRPr="00897B3B">
        <w:t>Утвержденная Подпрограмма реализуется за счет средств бюджета сельского поселения Хатанга. Объем финансирования мероприятий уточняется в процессе формирования бюджета сельского поселения Хатанга на соответствующий финансовый год.</w:t>
      </w:r>
    </w:p>
    <w:p w:rsidR="00614BF8" w:rsidRPr="00897B3B" w:rsidRDefault="00614BF8" w:rsidP="003832CC">
      <w:pPr>
        <w:ind w:firstLine="709"/>
        <w:jc w:val="both"/>
      </w:pPr>
      <w:r w:rsidRPr="00897B3B">
        <w:t xml:space="preserve">Информация об основных мероприятиях муниципальной программы представлена в </w:t>
      </w:r>
      <w:r w:rsidR="00AE6CD6" w:rsidRPr="00897B3B">
        <w:t>Таблице № 2</w:t>
      </w:r>
      <w:r w:rsidRPr="00897B3B">
        <w:t xml:space="preserve"> к Подпрограмме.</w:t>
      </w:r>
    </w:p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/>
    <w:p w:rsidR="00A012D9" w:rsidRPr="00897B3B" w:rsidRDefault="00A012D9" w:rsidP="00A012D9">
      <w:pPr>
        <w:pageBreakBefore/>
        <w:sectPr w:rsidR="00A012D9" w:rsidRPr="00897B3B" w:rsidSect="00CA6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BF8" w:rsidRDefault="00A012D9" w:rsidP="00614BF8">
      <w:pPr>
        <w:ind w:firstLine="426"/>
        <w:rPr>
          <w:b/>
        </w:rPr>
      </w:pPr>
      <w:r w:rsidRPr="00834F91">
        <w:rPr>
          <w:sz w:val="20"/>
          <w:szCs w:val="20"/>
        </w:rPr>
        <w:lastRenderedPageBreak/>
        <w:t xml:space="preserve">                                                                 </w:t>
      </w:r>
    </w:p>
    <w:tbl>
      <w:tblPr>
        <w:tblpPr w:leftFromText="180" w:rightFromText="180" w:vertAnchor="page" w:horzAnchor="margin" w:tblpXSpec="right" w:tblpY="1418"/>
        <w:tblW w:w="4263" w:type="dxa"/>
        <w:tblLook w:val="04A0" w:firstRow="1" w:lastRow="0" w:firstColumn="1" w:lastColumn="0" w:noHBand="0" w:noVBand="1"/>
      </w:tblPr>
      <w:tblGrid>
        <w:gridCol w:w="4263"/>
      </w:tblGrid>
      <w:tr w:rsidR="00614BF8" w:rsidRPr="00EF6040" w:rsidTr="002E3825">
        <w:trPr>
          <w:trHeight w:val="471"/>
        </w:trPr>
        <w:tc>
          <w:tcPr>
            <w:tcW w:w="4263" w:type="dxa"/>
            <w:shd w:val="clear" w:color="auto" w:fill="auto"/>
          </w:tcPr>
          <w:p w:rsidR="002012C0" w:rsidRPr="003832CC" w:rsidRDefault="002012C0" w:rsidP="002E3825">
            <w:pPr>
              <w:ind w:left="177"/>
              <w:rPr>
                <w:sz w:val="20"/>
                <w:szCs w:val="20"/>
              </w:rPr>
            </w:pPr>
            <w:r w:rsidRPr="003832CC">
              <w:rPr>
                <w:sz w:val="20"/>
                <w:szCs w:val="20"/>
              </w:rPr>
              <w:t>Таблица № 1</w:t>
            </w:r>
          </w:p>
          <w:p w:rsidR="00614BF8" w:rsidRPr="00EF6040" w:rsidRDefault="00614BF8" w:rsidP="002E3825">
            <w:pPr>
              <w:ind w:left="177"/>
              <w:rPr>
                <w:sz w:val="18"/>
                <w:szCs w:val="18"/>
              </w:rPr>
            </w:pPr>
            <w:r w:rsidRPr="003832CC">
              <w:rPr>
                <w:sz w:val="20"/>
                <w:szCs w:val="20"/>
              </w:rPr>
              <w:t>к Паспорту муниципальной подпрограммы                                            «Уличное освещение и улучшение условий проживания населения»</w:t>
            </w:r>
          </w:p>
        </w:tc>
      </w:tr>
    </w:tbl>
    <w:p w:rsidR="00614BF8" w:rsidRPr="003832CC" w:rsidRDefault="00614BF8" w:rsidP="00614BF8">
      <w:pPr>
        <w:ind w:left="708" w:firstLine="1419"/>
        <w:jc w:val="both"/>
      </w:pPr>
      <w:r w:rsidRPr="003832CC">
        <w:rPr>
          <w:b/>
        </w:rPr>
        <w:t xml:space="preserve">                                                                                                                                   </w:t>
      </w:r>
    </w:p>
    <w:p w:rsidR="002E3825" w:rsidRDefault="002E3825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825" w:rsidRDefault="002E3825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825" w:rsidRDefault="002E3825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825" w:rsidRDefault="002E3825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825" w:rsidRDefault="002E3825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BF8" w:rsidRPr="003832CC" w:rsidRDefault="00614BF8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CC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14BF8" w:rsidRPr="003832CC" w:rsidRDefault="00614BF8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CC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подпрограммы</w:t>
      </w:r>
    </w:p>
    <w:p w:rsidR="00614BF8" w:rsidRPr="003832CC" w:rsidRDefault="00614BF8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32CC">
        <w:rPr>
          <w:rFonts w:ascii="Times New Roman" w:hAnsi="Times New Roman" w:cs="Times New Roman"/>
          <w:sz w:val="24"/>
          <w:szCs w:val="24"/>
          <w:u w:val="single"/>
        </w:rPr>
        <w:t>«Уличное освещение и улучшение условий проживания населения»</w:t>
      </w:r>
      <w:r w:rsidRPr="003832C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614BF8" w:rsidRPr="003832CC" w:rsidRDefault="00614BF8" w:rsidP="0042525E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Cs w:val="24"/>
        </w:rPr>
      </w:pPr>
      <w:r w:rsidRPr="003832CC">
        <w:rPr>
          <w:rFonts w:ascii="Times New Roman" w:hAnsi="Times New Roman" w:cs="Times New Roman"/>
          <w:bCs/>
          <w:szCs w:val="24"/>
        </w:rPr>
        <w:t>(наименование муниципальной подпрограммы)</w:t>
      </w:r>
    </w:p>
    <w:p w:rsidR="003832CC" w:rsidRPr="003832CC" w:rsidRDefault="003832CC" w:rsidP="0042525E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084"/>
        <w:gridCol w:w="3688"/>
        <w:gridCol w:w="850"/>
        <w:gridCol w:w="707"/>
        <w:gridCol w:w="710"/>
        <w:gridCol w:w="707"/>
        <w:gridCol w:w="710"/>
        <w:gridCol w:w="707"/>
        <w:gridCol w:w="1808"/>
      </w:tblGrid>
      <w:tr w:rsidR="003832CC" w:rsidRPr="003832CC" w:rsidTr="002E3825">
        <w:trPr>
          <w:cantSplit/>
          <w:trHeight w:val="315"/>
          <w:tblHeader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2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pStyle w:val="ConsPlu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Ед. изме</w:t>
            </w:r>
            <w:r w:rsid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42525E">
            <w:pPr>
              <w:tabs>
                <w:tab w:val="left" w:pos="851"/>
              </w:tabs>
              <w:jc w:val="center"/>
            </w:pPr>
          </w:p>
          <w:p w:rsidR="00614BF8" w:rsidRPr="003832CC" w:rsidRDefault="00614BF8" w:rsidP="0042525E">
            <w:pPr>
              <w:tabs>
                <w:tab w:val="left" w:pos="851"/>
              </w:tabs>
              <w:jc w:val="center"/>
            </w:pPr>
            <w:r w:rsidRPr="003832CC">
              <w:t>Отношение значения показателя последнего года реализации программы к отчетному</w:t>
            </w:r>
          </w:p>
        </w:tc>
      </w:tr>
      <w:tr w:rsidR="003832CC" w:rsidRPr="003832CC" w:rsidTr="002E3825">
        <w:trPr>
          <w:cantSplit/>
          <w:trHeight w:val="1592"/>
          <w:tblHeader/>
        </w:trPr>
        <w:tc>
          <w:tcPr>
            <w:tcW w:w="2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4B052C" w:rsidP="009C5F71">
            <w:pPr>
              <w:jc w:val="center"/>
            </w:pPr>
            <w:r>
              <w:t>2023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jc w:val="center"/>
            </w:pPr>
            <w:r w:rsidRPr="003832CC">
              <w:t>2</w:t>
            </w:r>
            <w:r w:rsidR="004B052C">
              <w:t>024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4B052C" w:rsidP="003832CC">
            <w:pPr>
              <w:jc w:val="center"/>
            </w:pPr>
            <w:r>
              <w:t>2025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4B052C" w:rsidP="003832CC">
            <w:pPr>
              <w:jc w:val="center"/>
            </w:pPr>
            <w:r>
              <w:t>2026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4B052C" w:rsidP="003832CC">
            <w:pPr>
              <w:jc w:val="center"/>
            </w:pPr>
            <w:r>
              <w:t>2027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jc w:val="center"/>
            </w:pPr>
          </w:p>
        </w:tc>
      </w:tr>
      <w:tr w:rsidR="003832CC" w:rsidRPr="003832CC" w:rsidTr="002E3825">
        <w:trPr>
          <w:cantSplit/>
          <w:trHeight w:val="240"/>
          <w:tblHeader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BF8" w:rsidRPr="003832CC" w:rsidTr="003832CC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825" w:rsidRDefault="002E3825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825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«Реформирование и модернизация жилищно-коммунального хозяйства </w:t>
            </w:r>
          </w:p>
          <w:p w:rsidR="00614BF8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энергетической эффективности в сельском поселении Хатанга»</w:t>
            </w:r>
          </w:p>
          <w:p w:rsidR="002E3825" w:rsidRPr="003832CC" w:rsidRDefault="002E3825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CC" w:rsidRPr="003832CC" w:rsidTr="002E3825">
        <w:trPr>
          <w:cantSplit/>
          <w:trHeight w:val="67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: Повышение эффективности использования энергетических ресурсов, оформление права собственности сельского поселения Хатанга на электрические сети, используемые в производственной деятельности, сокращение выпадающих доходов предприятий, осуществляющих водоснабжение.</w:t>
            </w:r>
          </w:p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F8" w:rsidRPr="003832CC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: Улучшение качества жизни и благосостояния населения</w:t>
            </w:r>
            <w:r w:rsidR="002E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2CC" w:rsidRPr="003832CC" w:rsidTr="002E3825">
        <w:trPr>
          <w:cantSplit/>
          <w:trHeight w:val="240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383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pPr w:leftFromText="180" w:rightFromText="180" w:vertAnchor="text" w:horzAnchor="margin" w:tblpY="4"/>
        <w:tblW w:w="498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4093"/>
        <w:gridCol w:w="3683"/>
        <w:gridCol w:w="848"/>
        <w:gridCol w:w="711"/>
        <w:gridCol w:w="708"/>
        <w:gridCol w:w="708"/>
        <w:gridCol w:w="708"/>
        <w:gridCol w:w="708"/>
        <w:gridCol w:w="1768"/>
      </w:tblGrid>
      <w:tr w:rsidR="00614BF8" w:rsidRPr="003832CC" w:rsidTr="002E3825">
        <w:trPr>
          <w:cantSplit/>
          <w:trHeight w:val="29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 «Уличное освещение и улучшение условий проживания населения»</w:t>
            </w:r>
          </w:p>
        </w:tc>
      </w:tr>
      <w:tr w:rsidR="002E3825" w:rsidRPr="003832CC" w:rsidTr="00F36E79">
        <w:trPr>
          <w:cantSplit/>
          <w:trHeight w:val="111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25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: Улучшение условий проживания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Задача:</w:t>
            </w: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 xml:space="preserve">  Замена ртутных светильников на энергоэффективные светодиодные светильники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jc w:val="center"/>
            </w:pPr>
            <w:r w:rsidRPr="003832CC">
              <w:t>Доля светодиодных светильников в системе уличного освещения села Хатанга, 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825" w:rsidRPr="003832CC" w:rsidTr="00F36E79">
        <w:trPr>
          <w:cantSplit/>
          <w:trHeight w:val="690"/>
        </w:trPr>
        <w:tc>
          <w:tcPr>
            <w:tcW w:w="19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jc w:val="center"/>
            </w:pPr>
            <w:r w:rsidRPr="003832CC">
              <w:t>- МУП «Хатанга-Энергия»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825" w:rsidRPr="003832CC" w:rsidTr="00F36E79">
        <w:trPr>
          <w:cantSplit/>
          <w:trHeight w:val="689"/>
        </w:trPr>
        <w:tc>
          <w:tcPr>
            <w:tcW w:w="19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jc w:val="center"/>
            </w:pPr>
            <w:r w:rsidRPr="003832CC">
              <w:t>- ОАО «Полярная ГРЭ»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825" w:rsidRPr="003832CC" w:rsidTr="00F36E79">
        <w:trPr>
          <w:cantSplit/>
          <w:trHeight w:val="550"/>
        </w:trPr>
        <w:tc>
          <w:tcPr>
            <w:tcW w:w="1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jc w:val="center"/>
            </w:pPr>
            <w:r w:rsidRPr="003832CC">
              <w:t>- ООО «Энергия»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825" w:rsidRPr="003832CC" w:rsidRDefault="002E382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825" w:rsidRPr="003832CC" w:rsidTr="002E3825">
        <w:trPr>
          <w:cantSplit/>
          <w:trHeight w:val="1332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F8" w:rsidRPr="003832CC" w:rsidRDefault="00614BF8" w:rsidP="002E3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614BF8" w:rsidP="002E3825">
            <w:pPr>
              <w:jc w:val="center"/>
            </w:pPr>
            <w:r w:rsidRPr="003832CC">
              <w:t>Количество светодиодных светильников в системе уличного освещения поселков сельского поселения Хатанга (за исключением с. Хатанга)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AD649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AD6495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94634E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94634E" w:rsidP="00946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BF8" w:rsidRPr="003832CC" w:rsidRDefault="0094634E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F8" w:rsidRPr="003832CC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12D9" w:rsidRPr="003832CC" w:rsidRDefault="00A012D9" w:rsidP="00A012D9">
      <w:pPr>
        <w:ind w:left="708" w:firstLine="708"/>
      </w:pPr>
      <w:r w:rsidRPr="003832CC">
        <w:lastRenderedPageBreak/>
        <w:t xml:space="preserve">                                                                  </w:t>
      </w:r>
    </w:p>
    <w:p w:rsidR="00A012D9" w:rsidRPr="003832CC" w:rsidRDefault="00A012D9" w:rsidP="00A012D9">
      <w:pPr>
        <w:ind w:firstLine="426"/>
        <w:jc w:val="center"/>
        <w:rPr>
          <w:b/>
        </w:rPr>
      </w:pPr>
    </w:p>
    <w:p w:rsidR="00A012D9" w:rsidRPr="003832CC" w:rsidRDefault="00A012D9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614BF8" w:rsidRPr="003832CC" w:rsidRDefault="00614BF8" w:rsidP="00A012D9">
      <w:pPr>
        <w:ind w:firstLine="426"/>
        <w:jc w:val="center"/>
        <w:rPr>
          <w:b/>
        </w:rPr>
      </w:pPr>
    </w:p>
    <w:p w:rsidR="002E3825" w:rsidRDefault="002E3825" w:rsidP="00A012D9">
      <w:pPr>
        <w:ind w:firstLine="426"/>
        <w:jc w:val="center"/>
        <w:rPr>
          <w:b/>
        </w:rPr>
      </w:pPr>
    </w:p>
    <w:p w:rsidR="002E3825" w:rsidRDefault="002E3825" w:rsidP="00A012D9">
      <w:pPr>
        <w:ind w:firstLine="426"/>
        <w:jc w:val="center"/>
        <w:rPr>
          <w:b/>
        </w:rPr>
      </w:pPr>
    </w:p>
    <w:p w:rsidR="00614BF8" w:rsidRDefault="00614BF8" w:rsidP="00A012D9">
      <w:pPr>
        <w:ind w:firstLine="426"/>
        <w:jc w:val="center"/>
        <w:rPr>
          <w:b/>
        </w:rPr>
      </w:pPr>
    </w:p>
    <w:p w:rsidR="00614BF8" w:rsidRDefault="00614BF8" w:rsidP="00614BF8">
      <w:pPr>
        <w:ind w:left="-284" w:right="-710" w:firstLine="426"/>
        <w:rPr>
          <w:b/>
        </w:rPr>
      </w:pPr>
    </w:p>
    <w:p w:rsidR="00614BF8" w:rsidRDefault="00614BF8" w:rsidP="00614BF8">
      <w:pPr>
        <w:ind w:firstLine="426"/>
      </w:pPr>
    </w:p>
    <w:p w:rsidR="00614BF8" w:rsidRDefault="00614BF8" w:rsidP="00614BF8">
      <w:pPr>
        <w:ind w:firstLine="426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A2219" wp14:editId="1F0AC824">
                <wp:simplePos x="0" y="0"/>
                <wp:positionH relativeFrom="column">
                  <wp:posOffset>6767090</wp:posOffset>
                </wp:positionH>
                <wp:positionV relativeFrom="paragraph">
                  <wp:posOffset>69470</wp:posOffset>
                </wp:positionV>
                <wp:extent cx="2700020" cy="654685"/>
                <wp:effectExtent l="0" t="0" r="508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C47" w:rsidRPr="002E3825" w:rsidRDefault="00D73C47" w:rsidP="00614BF8">
                            <w:pPr>
                              <w:rPr>
                                <w:sz w:val="28"/>
                              </w:rPr>
                            </w:pPr>
                            <w:r w:rsidRPr="002E3825">
                              <w:rPr>
                                <w:sz w:val="20"/>
                                <w:szCs w:val="18"/>
                              </w:rPr>
                              <w:t xml:space="preserve">Таблица № 2                                                                                                                                  к Паспорту муниципальной подпрограммы                                            «Уличное освещение и улучшение условий проживания населения»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221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32.85pt;margin-top:5.45pt;width:212.6pt;height:5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" stroked="f">
                <v:textbox>
                  <w:txbxContent>
                    <w:p w:rsidR="00D73C47" w:rsidRPr="002E3825" w:rsidRDefault="00D73C47" w:rsidP="00614BF8">
                      <w:pPr>
                        <w:rPr>
                          <w:sz w:val="28"/>
                        </w:rPr>
                      </w:pPr>
                      <w:r w:rsidRPr="002E3825">
                        <w:rPr>
                          <w:sz w:val="20"/>
                          <w:szCs w:val="18"/>
                        </w:rPr>
                        <w:t xml:space="preserve">Таблица № 2                                                                                                                                  к Паспорту муниципальной подпрограммы                                         </w:t>
                      </w:r>
                      <w:proofErr w:type="gramStart"/>
                      <w:r w:rsidRPr="002E3825">
                        <w:rPr>
                          <w:sz w:val="20"/>
                          <w:szCs w:val="18"/>
                        </w:rPr>
                        <w:t xml:space="preserve">   «</w:t>
                      </w:r>
                      <w:proofErr w:type="gramEnd"/>
                      <w:r w:rsidRPr="002E3825">
                        <w:rPr>
                          <w:sz w:val="20"/>
                          <w:szCs w:val="18"/>
                        </w:rPr>
                        <w:t xml:space="preserve">Уличное освещение и улучшение условий проживания населения»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3825" w:rsidRDefault="002E3825" w:rsidP="00614BF8">
      <w:pPr>
        <w:ind w:firstLine="426"/>
        <w:jc w:val="center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</w:p>
    <w:p w:rsidR="002E3825" w:rsidRDefault="002E3825" w:rsidP="00614BF8">
      <w:pPr>
        <w:ind w:firstLine="426"/>
        <w:jc w:val="center"/>
        <w:rPr>
          <w:b/>
        </w:rPr>
      </w:pPr>
    </w:p>
    <w:p w:rsidR="00614BF8" w:rsidRDefault="00614BF8" w:rsidP="00614BF8">
      <w:pPr>
        <w:ind w:firstLine="426"/>
        <w:jc w:val="center"/>
        <w:rPr>
          <w:b/>
        </w:rPr>
      </w:pPr>
      <w:r>
        <w:rPr>
          <w:b/>
        </w:rPr>
        <w:t>Информация об основных мероприятиях муниципальной подпрограммы</w:t>
      </w:r>
    </w:p>
    <w:p w:rsidR="00614BF8" w:rsidRPr="009D3388" w:rsidRDefault="00614BF8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u w:val="single"/>
        </w:rPr>
      </w:pPr>
      <w:r w:rsidRPr="009D3388">
        <w:rPr>
          <w:rFonts w:ascii="Times New Roman" w:hAnsi="Times New Roman"/>
          <w:sz w:val="24"/>
          <w:szCs w:val="24"/>
          <w:u w:val="single"/>
        </w:rPr>
        <w:t>«</w:t>
      </w:r>
      <w:r w:rsidRPr="00614BF8">
        <w:rPr>
          <w:rFonts w:ascii="Times New Roman" w:hAnsi="Times New Roman"/>
          <w:sz w:val="24"/>
          <w:szCs w:val="24"/>
          <w:u w:val="single"/>
        </w:rPr>
        <w:t>Уличное освещение и улучшение условий проживания населения</w:t>
      </w:r>
      <w:r w:rsidRPr="009D3388">
        <w:rPr>
          <w:rFonts w:ascii="Times New Roman" w:hAnsi="Times New Roman"/>
          <w:sz w:val="24"/>
          <w:szCs w:val="24"/>
          <w:u w:val="single"/>
        </w:rPr>
        <w:t>»</w:t>
      </w:r>
      <w:r w:rsidRPr="009D3388">
        <w:rPr>
          <w:rFonts w:ascii="Times New Roman" w:hAnsi="Times New Roman" w:cs="Times New Roman"/>
          <w:bCs/>
          <w:u w:val="single"/>
        </w:rPr>
        <w:t xml:space="preserve"> </w:t>
      </w:r>
    </w:p>
    <w:p w:rsidR="00614BF8" w:rsidRPr="009D3388" w:rsidRDefault="00614BF8" w:rsidP="00614BF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муниципальной подпрограммы)</w:t>
      </w:r>
    </w:p>
    <w:p w:rsidR="00614BF8" w:rsidRDefault="00614BF8" w:rsidP="00614BF8">
      <w:pPr>
        <w:ind w:firstLine="426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3030"/>
        <w:gridCol w:w="1701"/>
        <w:gridCol w:w="1276"/>
        <w:gridCol w:w="1276"/>
        <w:gridCol w:w="2409"/>
        <w:gridCol w:w="2268"/>
        <w:gridCol w:w="2091"/>
      </w:tblGrid>
      <w:tr w:rsidR="00614BF8" w:rsidRPr="002E3825" w:rsidTr="002E3825">
        <w:trPr>
          <w:cantSplit/>
          <w:trHeight w:val="20"/>
        </w:trPr>
        <w:tc>
          <w:tcPr>
            <w:tcW w:w="507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№ п/п</w:t>
            </w:r>
          </w:p>
        </w:tc>
        <w:tc>
          <w:tcPr>
            <w:tcW w:w="3030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Номер и наименование основного мероприятия</w:t>
            </w:r>
          </w:p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Срок</w:t>
            </w:r>
          </w:p>
        </w:tc>
        <w:tc>
          <w:tcPr>
            <w:tcW w:w="2409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Ожидаемый непосредственный результат (краткое описание и его значение)</w:t>
            </w:r>
            <w:r w:rsidRPr="002E3825">
              <w:rPr>
                <w:rFonts w:ascii="Times New Roman" w:hAnsi="Times New Roman" w:cs="Times New Roman"/>
                <w:szCs w:val="18"/>
              </w:rPr>
              <w:br w:type="textWrapping" w:clear="all"/>
            </w:r>
          </w:p>
        </w:tc>
        <w:tc>
          <w:tcPr>
            <w:tcW w:w="2268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2091" w:type="dxa"/>
            <w:vMerge w:val="restart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Связь с показателями результатов муниципальной программы (подпрограммы)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30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начал</w:t>
            </w:r>
            <w:r w:rsidR="002E3825">
              <w:rPr>
                <w:rFonts w:ascii="Times New Roman" w:hAnsi="Times New Roman" w:cs="Times New Roman"/>
                <w:szCs w:val="18"/>
              </w:rPr>
              <w:t>о</w:t>
            </w:r>
            <w:r w:rsidRPr="002E3825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реализации</w:t>
            </w: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окончани</w:t>
            </w:r>
            <w:r w:rsidR="002E3825">
              <w:rPr>
                <w:rFonts w:ascii="Times New Roman" w:hAnsi="Times New Roman" w:cs="Times New Roman"/>
                <w:szCs w:val="18"/>
              </w:rPr>
              <w:t>е</w:t>
            </w:r>
            <w:r w:rsidRPr="002E3825">
              <w:rPr>
                <w:rFonts w:ascii="Times New Roman" w:hAnsi="Times New Roman" w:cs="Times New Roman"/>
                <w:szCs w:val="18"/>
              </w:rPr>
              <w:t xml:space="preserve"> реализации</w:t>
            </w:r>
          </w:p>
        </w:tc>
        <w:tc>
          <w:tcPr>
            <w:tcW w:w="2409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91" w:type="dxa"/>
            <w:vMerge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030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2091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8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051" w:type="dxa"/>
            <w:gridSpan w:val="7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Муниципальная программа: Реформирование и модернизация жилищно-коммунального хозяйства и повышение энергетической эффективности в сельском поселении Хатанга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051" w:type="dxa"/>
            <w:gridSpan w:val="7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Подпрограмма 3: Уличное освещение и улучшение условий проживания населения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051" w:type="dxa"/>
            <w:gridSpan w:val="7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b/>
                <w:szCs w:val="18"/>
                <w:u w:val="single"/>
              </w:rPr>
              <w:t>Цель</w:t>
            </w:r>
            <w:r w:rsidRPr="002E3825">
              <w:rPr>
                <w:rFonts w:ascii="Times New Roman" w:hAnsi="Times New Roman" w:cs="Times New Roman"/>
                <w:szCs w:val="18"/>
              </w:rPr>
              <w:t>: Улучшение условий проживания населения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051" w:type="dxa"/>
            <w:gridSpan w:val="7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b/>
                <w:szCs w:val="18"/>
                <w:u w:val="single"/>
              </w:rPr>
              <w:t>Задача:</w:t>
            </w:r>
            <w:r w:rsidRPr="002E3825">
              <w:rPr>
                <w:rFonts w:ascii="Times New Roman" w:hAnsi="Times New Roman"/>
                <w:szCs w:val="18"/>
              </w:rPr>
              <w:t xml:space="preserve"> Замена ртутных светильников на энергоэффективные светодиодные светильники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3.1</w:t>
            </w:r>
          </w:p>
        </w:tc>
        <w:tc>
          <w:tcPr>
            <w:tcW w:w="3030" w:type="dxa"/>
            <w:vAlign w:val="center"/>
          </w:tcPr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 xml:space="preserve">Возмещение затрат, связанных </w:t>
            </w:r>
          </w:p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 xml:space="preserve">с приобретением и установкой светодиодных светильников </w:t>
            </w:r>
          </w:p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для освещения улиц населенных пунктов сельского поселения Хатанга</w:t>
            </w:r>
          </w:p>
        </w:tc>
        <w:tc>
          <w:tcPr>
            <w:tcW w:w="1701" w:type="dxa"/>
            <w:vAlign w:val="center"/>
          </w:tcPr>
          <w:p w:rsidR="00614BF8" w:rsidRPr="002E3825" w:rsidRDefault="00614BF8" w:rsidP="002E382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Администрация сельского поселения Хатанга</w:t>
            </w:r>
          </w:p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2014</w:t>
            </w:r>
          </w:p>
        </w:tc>
        <w:tc>
          <w:tcPr>
            <w:tcW w:w="1276" w:type="dxa"/>
            <w:vAlign w:val="center"/>
          </w:tcPr>
          <w:p w:rsidR="00614BF8" w:rsidRPr="002E3825" w:rsidRDefault="00614BF8" w:rsidP="009C5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202</w:t>
            </w:r>
            <w:r w:rsidR="004B052C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Создание благоприятных, комфортных условий проживания населения</w:t>
            </w:r>
          </w:p>
        </w:tc>
        <w:tc>
          <w:tcPr>
            <w:tcW w:w="2268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Увеличение количества ДТП, увеличение количества нарушений общественного порядка в темное время суток</w:t>
            </w:r>
          </w:p>
        </w:tc>
        <w:tc>
          <w:tcPr>
            <w:tcW w:w="2091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Доля светодиодных светильников в системе уличного освещения села Хатанга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3.2</w:t>
            </w:r>
          </w:p>
        </w:tc>
        <w:tc>
          <w:tcPr>
            <w:tcW w:w="3030" w:type="dxa"/>
            <w:vAlign w:val="center"/>
          </w:tcPr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Приобретение и установка</w:t>
            </w:r>
          </w:p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 xml:space="preserve"> в системе уличного </w:t>
            </w:r>
          </w:p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 xml:space="preserve">освещения поселков </w:t>
            </w:r>
          </w:p>
          <w:p w:rsidR="00C60DC1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 xml:space="preserve">сельского поселения Хатанга </w:t>
            </w:r>
          </w:p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(за исключением с.</w:t>
            </w:r>
            <w:r w:rsidR="00C60DC1">
              <w:rPr>
                <w:sz w:val="20"/>
                <w:szCs w:val="18"/>
              </w:rPr>
              <w:t xml:space="preserve"> </w:t>
            </w:r>
            <w:r w:rsidRPr="002E3825">
              <w:rPr>
                <w:sz w:val="20"/>
                <w:szCs w:val="18"/>
              </w:rPr>
              <w:t>Хатанга)</w:t>
            </w:r>
          </w:p>
        </w:tc>
        <w:tc>
          <w:tcPr>
            <w:tcW w:w="1701" w:type="dxa"/>
            <w:vAlign w:val="center"/>
          </w:tcPr>
          <w:p w:rsidR="00614BF8" w:rsidRPr="002E3825" w:rsidRDefault="00614BF8" w:rsidP="002E3825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Администрация сельского поселения Хатанга</w:t>
            </w:r>
          </w:p>
          <w:p w:rsidR="00614BF8" w:rsidRPr="002E3825" w:rsidRDefault="00614BF8" w:rsidP="002E382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2014</w:t>
            </w:r>
          </w:p>
        </w:tc>
        <w:tc>
          <w:tcPr>
            <w:tcW w:w="1276" w:type="dxa"/>
            <w:vAlign w:val="center"/>
          </w:tcPr>
          <w:p w:rsidR="00614BF8" w:rsidRPr="002E3825" w:rsidRDefault="004B052C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2027</w:t>
            </w:r>
          </w:p>
        </w:tc>
        <w:tc>
          <w:tcPr>
            <w:tcW w:w="2409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Создание благоприятных, комфортных условий проживания населения</w:t>
            </w:r>
          </w:p>
        </w:tc>
        <w:tc>
          <w:tcPr>
            <w:tcW w:w="2268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Увеличение количества ДТП, увеличение количества нарушений общественного порядка в темное время суток</w:t>
            </w:r>
          </w:p>
        </w:tc>
        <w:tc>
          <w:tcPr>
            <w:tcW w:w="2091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Количество светодиодных светильников в системе уличного освещения поселков сельского поселения Хатанга (за исключением с. Хатанга)</w:t>
            </w:r>
          </w:p>
        </w:tc>
      </w:tr>
      <w:tr w:rsidR="00614BF8" w:rsidRPr="002E3825" w:rsidTr="002E3825">
        <w:trPr>
          <w:cantSplit/>
          <w:trHeight w:val="20"/>
        </w:trPr>
        <w:tc>
          <w:tcPr>
            <w:tcW w:w="507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3.3</w:t>
            </w:r>
          </w:p>
        </w:tc>
        <w:tc>
          <w:tcPr>
            <w:tcW w:w="3030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Монтаж металлических опор уличного освещения</w:t>
            </w:r>
          </w:p>
        </w:tc>
        <w:tc>
          <w:tcPr>
            <w:tcW w:w="1701" w:type="dxa"/>
            <w:vAlign w:val="center"/>
          </w:tcPr>
          <w:p w:rsidR="00614BF8" w:rsidRPr="002E3825" w:rsidRDefault="00614BF8" w:rsidP="002E382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Администрация сельского поселения Хатанга</w:t>
            </w:r>
          </w:p>
          <w:p w:rsidR="00614BF8" w:rsidRPr="002E3825" w:rsidRDefault="00614BF8" w:rsidP="002E3825">
            <w:pPr>
              <w:pStyle w:val="ConsPlusNormal"/>
              <w:ind w:firstLine="294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4BF8" w:rsidRPr="002E3825" w:rsidRDefault="00614BF8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E3825">
              <w:rPr>
                <w:rFonts w:ascii="Times New Roman" w:hAnsi="Times New Roman" w:cs="Times New Roman"/>
                <w:szCs w:val="18"/>
              </w:rPr>
              <w:t>2014</w:t>
            </w:r>
          </w:p>
        </w:tc>
        <w:tc>
          <w:tcPr>
            <w:tcW w:w="1276" w:type="dxa"/>
            <w:vAlign w:val="center"/>
          </w:tcPr>
          <w:p w:rsidR="00614BF8" w:rsidRPr="002E3825" w:rsidRDefault="004B052C" w:rsidP="002E3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2027</w:t>
            </w:r>
          </w:p>
        </w:tc>
        <w:tc>
          <w:tcPr>
            <w:tcW w:w="2409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Создание благоприятных, комфортных условий проживания населения</w:t>
            </w:r>
          </w:p>
        </w:tc>
        <w:tc>
          <w:tcPr>
            <w:tcW w:w="2268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Увеличение количества ДТП, увеличение количества нарушений общественного порядка в темное время суток</w:t>
            </w:r>
          </w:p>
        </w:tc>
        <w:tc>
          <w:tcPr>
            <w:tcW w:w="2091" w:type="dxa"/>
            <w:vAlign w:val="center"/>
          </w:tcPr>
          <w:p w:rsidR="00614BF8" w:rsidRPr="002E3825" w:rsidRDefault="00614BF8" w:rsidP="002E3825">
            <w:pPr>
              <w:jc w:val="center"/>
              <w:rPr>
                <w:sz w:val="20"/>
                <w:szCs w:val="18"/>
              </w:rPr>
            </w:pPr>
            <w:r w:rsidRPr="002E3825">
              <w:rPr>
                <w:sz w:val="20"/>
                <w:szCs w:val="18"/>
              </w:rPr>
              <w:t>Доля светодиодных светильников в системе уличного освещения села Хатанга</w:t>
            </w:r>
          </w:p>
        </w:tc>
      </w:tr>
    </w:tbl>
    <w:p w:rsidR="00614BF8" w:rsidRDefault="00614BF8" w:rsidP="00A012D9">
      <w:pPr>
        <w:ind w:firstLine="426"/>
        <w:jc w:val="center"/>
        <w:rPr>
          <w:b/>
        </w:rPr>
      </w:pPr>
    </w:p>
    <w:sectPr w:rsidR="00614BF8" w:rsidSect="002E382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35F"/>
    <w:multiLevelType w:val="hybridMultilevel"/>
    <w:tmpl w:val="8F401030"/>
    <w:lvl w:ilvl="0" w:tplc="49F485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2CCF"/>
    <w:multiLevelType w:val="hybridMultilevel"/>
    <w:tmpl w:val="E0B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14D8"/>
    <w:multiLevelType w:val="hybridMultilevel"/>
    <w:tmpl w:val="7C1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F1"/>
    <w:rsid w:val="00030D74"/>
    <w:rsid w:val="002012C0"/>
    <w:rsid w:val="00292DC4"/>
    <w:rsid w:val="002E3825"/>
    <w:rsid w:val="00306D2D"/>
    <w:rsid w:val="003832CC"/>
    <w:rsid w:val="0042525E"/>
    <w:rsid w:val="0044727A"/>
    <w:rsid w:val="004A725F"/>
    <w:rsid w:val="004B052C"/>
    <w:rsid w:val="00614BF8"/>
    <w:rsid w:val="00646428"/>
    <w:rsid w:val="00652395"/>
    <w:rsid w:val="006B5368"/>
    <w:rsid w:val="006E0750"/>
    <w:rsid w:val="007A217E"/>
    <w:rsid w:val="008273B0"/>
    <w:rsid w:val="00897B3B"/>
    <w:rsid w:val="0094634E"/>
    <w:rsid w:val="00956961"/>
    <w:rsid w:val="00966BF1"/>
    <w:rsid w:val="009C0A40"/>
    <w:rsid w:val="009C5F71"/>
    <w:rsid w:val="00A012D9"/>
    <w:rsid w:val="00A9629E"/>
    <w:rsid w:val="00AD6495"/>
    <w:rsid w:val="00AE6CD6"/>
    <w:rsid w:val="00BA4FAA"/>
    <w:rsid w:val="00C60DC1"/>
    <w:rsid w:val="00C749A4"/>
    <w:rsid w:val="00CA6F98"/>
    <w:rsid w:val="00D73C47"/>
    <w:rsid w:val="00D93B0E"/>
    <w:rsid w:val="00DD1089"/>
    <w:rsid w:val="00EB72E1"/>
    <w:rsid w:val="00F22E2C"/>
    <w:rsid w:val="00F36E79"/>
    <w:rsid w:val="00F76BE4"/>
    <w:rsid w:val="00FD1266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6360-2D07-4268-BCEE-0A43153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1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12D9"/>
    <w:pPr>
      <w:ind w:left="720"/>
      <w:contextualSpacing/>
    </w:pPr>
  </w:style>
  <w:style w:type="table" w:styleId="a4">
    <w:name w:val="Table Grid"/>
    <w:basedOn w:val="a1"/>
    <w:uiPriority w:val="59"/>
    <w:rsid w:val="00A01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C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D03F-119E-42ED-8DCB-6DFCB354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Ольга Мочалова</cp:lastModifiedBy>
  <cp:revision>20</cp:revision>
  <cp:lastPrinted>2025-04-22T07:26:00Z</cp:lastPrinted>
  <dcterms:created xsi:type="dcterms:W3CDTF">2019-05-13T05:37:00Z</dcterms:created>
  <dcterms:modified xsi:type="dcterms:W3CDTF">2025-04-22T07:26:00Z</dcterms:modified>
</cp:coreProperties>
</file>